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86ED1">
      <w:pPr>
        <w:spacing w:after="240" w:afterLines="100" w:line="700" w:lineRule="exact"/>
        <w:jc w:val="center"/>
        <w:outlineLvl w:val="0"/>
        <w:rPr>
          <w:rFonts w:hint="eastAsia" w:ascii="宋体" w:hAnsi="宋体" w:eastAsia="宋体" w:cs="宋体"/>
          <w:bCs/>
          <w:sz w:val="36"/>
          <w:szCs w:val="36"/>
        </w:rPr>
      </w:pPr>
      <w:bookmarkStart w:id="0" w:name="_Toc496715268"/>
      <w:bookmarkStart w:id="1" w:name="_Toc492242185"/>
      <w:r>
        <w:rPr>
          <w:rFonts w:hint="eastAsia" w:ascii="宋体" w:hAnsi="宋体" w:eastAsia="宋体" w:cs="宋体"/>
          <w:bCs/>
          <w:sz w:val="36"/>
          <w:szCs w:val="36"/>
        </w:rPr>
        <w:t>建筑工程施工专业</w:t>
      </w:r>
      <w:bookmarkEnd w:id="0"/>
      <w:bookmarkEnd w:id="1"/>
      <w:r>
        <w:rPr>
          <w:rFonts w:hint="eastAsia" w:ascii="宋体" w:hAnsi="宋体" w:eastAsia="宋体" w:cs="宋体"/>
          <w:bCs/>
          <w:sz w:val="36"/>
          <w:szCs w:val="36"/>
        </w:rPr>
        <w:t>人才培养方案</w:t>
      </w:r>
    </w:p>
    <w:p w14:paraId="270ADE4A">
      <w:pPr>
        <w:spacing w:line="360" w:lineRule="auto"/>
        <w:ind w:firstLine="480" w:firstLineChars="200"/>
        <w:outlineLvl w:val="1"/>
        <w:rPr>
          <w:rFonts w:hint="eastAsia" w:ascii="宋体" w:hAnsi="宋体" w:eastAsia="宋体" w:cs="宋体"/>
          <w:sz w:val="24"/>
          <w:szCs w:val="24"/>
        </w:rPr>
      </w:pPr>
      <w:bookmarkStart w:id="2" w:name="_Toc492242186"/>
      <w:bookmarkStart w:id="3" w:name="_Toc496715269"/>
      <w:r>
        <w:rPr>
          <w:rFonts w:hint="eastAsia" w:ascii="宋体" w:hAnsi="宋体" w:eastAsia="宋体" w:cs="宋体"/>
          <w:sz w:val="24"/>
          <w:szCs w:val="24"/>
        </w:rPr>
        <w:t>一 .专业名称</w:t>
      </w:r>
      <w:bookmarkEnd w:id="2"/>
      <w:bookmarkEnd w:id="3"/>
    </w:p>
    <w:p w14:paraId="377D5DA1">
      <w:pPr>
        <w:spacing w:line="360" w:lineRule="auto"/>
        <w:ind w:firstLine="480" w:firstLineChars="200"/>
        <w:outlineLvl w:val="1"/>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w:t>
      </w:r>
      <w:bookmarkStart w:id="4" w:name="_Toc496715270"/>
      <w:r>
        <w:rPr>
          <w:rFonts w:hint="eastAsia" w:ascii="宋体" w:hAnsi="宋体" w:eastAsia="宋体" w:cs="宋体"/>
          <w:bCs/>
          <w:color w:val="000000"/>
          <w:sz w:val="24"/>
          <w:szCs w:val="24"/>
        </w:rPr>
        <w:t>建筑工程施工专业 ,专业代码:040100</w:t>
      </w:r>
      <w:bookmarkEnd w:id="4"/>
    </w:p>
    <w:p w14:paraId="33E7CAD6">
      <w:pPr>
        <w:spacing w:line="360" w:lineRule="auto"/>
        <w:ind w:firstLine="480" w:firstLineChars="200"/>
        <w:outlineLvl w:val="1"/>
        <w:rPr>
          <w:rFonts w:hint="eastAsia" w:ascii="宋体" w:hAnsi="宋体" w:eastAsia="宋体" w:cs="宋体"/>
          <w:sz w:val="24"/>
          <w:szCs w:val="24"/>
        </w:rPr>
      </w:pPr>
      <w:bookmarkStart w:id="5" w:name="_Toc492242187"/>
      <w:bookmarkStart w:id="6" w:name="_Toc496715271"/>
      <w:r>
        <w:rPr>
          <w:rFonts w:hint="eastAsia" w:ascii="宋体" w:hAnsi="宋体" w:eastAsia="宋体" w:cs="宋体"/>
          <w:sz w:val="24"/>
          <w:szCs w:val="24"/>
        </w:rPr>
        <w:t>二．招生对象</w:t>
      </w:r>
      <w:bookmarkEnd w:id="5"/>
      <w:bookmarkEnd w:id="6"/>
    </w:p>
    <w:p w14:paraId="2223F989">
      <w:pPr>
        <w:adjustRightInd w:val="0"/>
        <w:snapToGri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    招收初中毕业生或具有同等学力者。</w:t>
      </w:r>
    </w:p>
    <w:p w14:paraId="6C025530">
      <w:pPr>
        <w:spacing w:line="360" w:lineRule="auto"/>
        <w:ind w:firstLine="480" w:firstLineChars="200"/>
        <w:outlineLvl w:val="1"/>
        <w:rPr>
          <w:rFonts w:hint="eastAsia" w:ascii="宋体" w:hAnsi="宋体" w:eastAsia="宋体" w:cs="宋体"/>
          <w:sz w:val="24"/>
          <w:szCs w:val="24"/>
        </w:rPr>
      </w:pPr>
      <w:bookmarkStart w:id="7" w:name="_Toc492242188"/>
      <w:bookmarkStart w:id="8" w:name="_Toc496715272"/>
      <w:r>
        <w:rPr>
          <w:rFonts w:hint="eastAsia" w:ascii="宋体" w:hAnsi="宋体" w:eastAsia="宋体" w:cs="宋体"/>
          <w:sz w:val="24"/>
          <w:szCs w:val="24"/>
        </w:rPr>
        <w:t>三．基本学制</w:t>
      </w:r>
      <w:bookmarkEnd w:id="7"/>
      <w:bookmarkEnd w:id="8"/>
    </w:p>
    <w:p w14:paraId="4140FD74">
      <w:pPr>
        <w:adjustRightInd w:val="0"/>
        <w:snapToGrid w:val="0"/>
        <w:spacing w:line="360" w:lineRule="auto"/>
        <w:ind w:firstLine="200"/>
        <w:jc w:val="left"/>
        <w:rPr>
          <w:rFonts w:hint="eastAsia" w:ascii="宋体" w:hAnsi="宋体" w:eastAsia="宋体" w:cs="宋体"/>
          <w:color w:val="000000"/>
          <w:sz w:val="24"/>
          <w:szCs w:val="24"/>
        </w:rPr>
      </w:pPr>
      <w:r>
        <w:rPr>
          <w:rFonts w:hint="eastAsia" w:ascii="宋体" w:hAnsi="宋体" w:eastAsia="宋体" w:cs="宋体"/>
          <w:bCs/>
          <w:color w:val="000000"/>
          <w:sz w:val="24"/>
          <w:szCs w:val="24"/>
        </w:rPr>
        <w:t xml:space="preserve">     </w:t>
      </w:r>
      <w:r>
        <w:rPr>
          <w:rFonts w:hint="eastAsia" w:ascii="宋体" w:hAnsi="宋体" w:eastAsia="宋体" w:cs="宋体"/>
          <w:bCs/>
          <w:color w:val="000000"/>
          <w:sz w:val="24"/>
          <w:szCs w:val="24"/>
          <w:lang w:val="en-US" w:eastAsia="zh-CN"/>
        </w:rPr>
        <w:t>三</w:t>
      </w:r>
      <w:r>
        <w:rPr>
          <w:rFonts w:hint="eastAsia" w:ascii="宋体" w:hAnsi="宋体" w:eastAsia="宋体" w:cs="宋体"/>
          <w:bCs/>
          <w:color w:val="000000"/>
          <w:sz w:val="24"/>
          <w:szCs w:val="24"/>
        </w:rPr>
        <w:t>年</w:t>
      </w:r>
    </w:p>
    <w:p w14:paraId="3E63C70C">
      <w:pPr>
        <w:spacing w:line="360" w:lineRule="auto"/>
        <w:ind w:firstLine="560" w:firstLineChars="200"/>
        <w:outlineLvl w:val="1"/>
        <w:rPr>
          <w:rFonts w:hint="eastAsia" w:ascii="黑体" w:hAnsi="宋体" w:eastAsia="黑体"/>
          <w:sz w:val="28"/>
          <w:szCs w:val="28"/>
        </w:rPr>
      </w:pPr>
      <w:bookmarkStart w:id="9" w:name="_Toc492242190"/>
      <w:bookmarkStart w:id="10" w:name="_Toc496715274"/>
      <w:r>
        <w:rPr>
          <w:rFonts w:hint="eastAsia" w:ascii="黑体" w:hAnsi="宋体" w:eastAsia="黑体"/>
          <w:sz w:val="28"/>
          <w:szCs w:val="28"/>
        </w:rPr>
        <w:t>四．职业</w:t>
      </w:r>
      <w:bookmarkEnd w:id="9"/>
      <w:bookmarkEnd w:id="10"/>
      <w:r>
        <w:rPr>
          <w:rFonts w:hint="eastAsia" w:ascii="黑体" w:hAnsi="宋体" w:eastAsia="黑体"/>
          <w:sz w:val="28"/>
          <w:szCs w:val="28"/>
        </w:rPr>
        <w:t>面向</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039"/>
        <w:gridCol w:w="2552"/>
        <w:gridCol w:w="2925"/>
        <w:gridCol w:w="2366"/>
      </w:tblGrid>
      <w:tr w14:paraId="3912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2" w:hRule="atLeast"/>
          <w:jc w:val="center"/>
        </w:trPr>
        <w:tc>
          <w:tcPr>
            <w:tcW w:w="1039" w:type="dxa"/>
            <w:shd w:val="clear" w:color="auto" w:fill="FFFFFF"/>
            <w:noWrap w:val="0"/>
            <w:vAlign w:val="center"/>
          </w:tcPr>
          <w:p w14:paraId="47B34950">
            <w:pPr>
              <w:jc w:val="center"/>
              <w:rPr>
                <w:b/>
                <w:bCs/>
                <w:color w:val="595959"/>
                <w:szCs w:val="21"/>
              </w:rPr>
            </w:pPr>
            <w:r>
              <w:rPr>
                <w:rFonts w:hint="eastAsia"/>
                <w:b/>
                <w:bCs/>
                <w:color w:val="595959"/>
                <w:szCs w:val="21"/>
              </w:rPr>
              <w:t>序号</w:t>
            </w:r>
          </w:p>
        </w:tc>
        <w:tc>
          <w:tcPr>
            <w:tcW w:w="2552" w:type="dxa"/>
            <w:shd w:val="clear" w:color="auto" w:fill="FFFFFF"/>
            <w:noWrap w:val="0"/>
            <w:vAlign w:val="center"/>
          </w:tcPr>
          <w:p w14:paraId="1240B298">
            <w:pPr>
              <w:jc w:val="center"/>
              <w:rPr>
                <w:b/>
                <w:bCs/>
                <w:color w:val="595959"/>
                <w:szCs w:val="21"/>
              </w:rPr>
            </w:pPr>
            <w:r>
              <w:rPr>
                <w:rFonts w:hint="eastAsia"/>
                <w:b/>
                <w:bCs/>
                <w:color w:val="595959"/>
                <w:szCs w:val="21"/>
              </w:rPr>
              <w:t>就业岗位</w:t>
            </w:r>
          </w:p>
        </w:tc>
        <w:tc>
          <w:tcPr>
            <w:tcW w:w="2925" w:type="dxa"/>
            <w:shd w:val="clear" w:color="auto" w:fill="FFFFFF"/>
            <w:noWrap w:val="0"/>
            <w:vAlign w:val="center"/>
          </w:tcPr>
          <w:p w14:paraId="3BA85F03">
            <w:pPr>
              <w:jc w:val="center"/>
              <w:rPr>
                <w:b/>
                <w:bCs/>
                <w:color w:val="595959"/>
                <w:szCs w:val="21"/>
              </w:rPr>
            </w:pPr>
            <w:r>
              <w:rPr>
                <w:rFonts w:hint="eastAsia"/>
                <w:b/>
                <w:bCs/>
                <w:color w:val="595959"/>
                <w:szCs w:val="21"/>
              </w:rPr>
              <w:t>职业资格证书</w:t>
            </w:r>
          </w:p>
        </w:tc>
        <w:tc>
          <w:tcPr>
            <w:tcW w:w="2366" w:type="dxa"/>
            <w:shd w:val="clear" w:color="auto" w:fill="FFFFFF"/>
            <w:noWrap w:val="0"/>
            <w:vAlign w:val="center"/>
          </w:tcPr>
          <w:p w14:paraId="0EBA9335">
            <w:pPr>
              <w:jc w:val="center"/>
              <w:rPr>
                <w:rFonts w:hint="eastAsia"/>
                <w:b/>
                <w:bCs/>
                <w:color w:val="595959"/>
                <w:szCs w:val="21"/>
              </w:rPr>
            </w:pPr>
            <w:r>
              <w:rPr>
                <w:rFonts w:hint="eastAsia"/>
                <w:b/>
                <w:bCs/>
                <w:color w:val="595959"/>
                <w:szCs w:val="21"/>
              </w:rPr>
              <w:t>专门化方向</w:t>
            </w:r>
          </w:p>
        </w:tc>
      </w:tr>
      <w:tr w14:paraId="46B8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039" w:type="dxa"/>
            <w:shd w:val="clear" w:color="auto" w:fill="FFFFFF"/>
            <w:noWrap w:val="0"/>
            <w:vAlign w:val="center"/>
          </w:tcPr>
          <w:p w14:paraId="75E90549">
            <w:pPr>
              <w:adjustRightInd w:val="0"/>
              <w:snapToGrid w:val="0"/>
              <w:ind w:firstLine="7"/>
              <w:jc w:val="center"/>
              <w:rPr>
                <w:rFonts w:ascii="宋体" w:hAnsi="宋体"/>
                <w:szCs w:val="21"/>
              </w:rPr>
            </w:pPr>
            <w:r>
              <w:rPr>
                <w:rFonts w:hint="eastAsia" w:ascii="宋体" w:hAnsi="宋体"/>
                <w:szCs w:val="21"/>
              </w:rPr>
              <w:t>1</w:t>
            </w:r>
          </w:p>
        </w:tc>
        <w:tc>
          <w:tcPr>
            <w:tcW w:w="2552" w:type="dxa"/>
            <w:shd w:val="clear" w:color="auto" w:fill="FFFFFF"/>
            <w:noWrap w:val="0"/>
            <w:vAlign w:val="center"/>
          </w:tcPr>
          <w:p w14:paraId="54242CEE">
            <w:pPr>
              <w:adjustRightInd w:val="0"/>
              <w:snapToGrid w:val="0"/>
              <w:ind w:left="210" w:leftChars="100" w:right="105" w:rightChars="50" w:firstLine="7"/>
              <w:jc w:val="center"/>
              <w:rPr>
                <w:rFonts w:hint="eastAsia" w:ascii="宋体" w:hAnsi="宋体"/>
                <w:szCs w:val="21"/>
              </w:rPr>
            </w:pPr>
            <w:r>
              <w:rPr>
                <w:rFonts w:hint="eastAsia" w:ascii="宋体" w:hAnsi="宋体"/>
                <w:szCs w:val="21"/>
              </w:rPr>
              <w:t>施工现场技术管理</w:t>
            </w:r>
          </w:p>
          <w:p w14:paraId="385DE448">
            <w:pPr>
              <w:adjustRightInd w:val="0"/>
              <w:snapToGrid w:val="0"/>
              <w:ind w:left="210" w:leftChars="100" w:right="105" w:rightChars="50" w:firstLine="7"/>
              <w:jc w:val="center"/>
              <w:rPr>
                <w:rFonts w:hint="eastAsia" w:ascii="宋体" w:hAnsi="宋体"/>
                <w:szCs w:val="21"/>
              </w:rPr>
            </w:pPr>
            <w:r>
              <w:rPr>
                <w:rFonts w:hint="eastAsia" w:ascii="宋体" w:hAnsi="宋体"/>
                <w:szCs w:val="21"/>
              </w:rPr>
              <w:t>施工现场质量管理</w:t>
            </w:r>
          </w:p>
          <w:p w14:paraId="5899B1C8">
            <w:pPr>
              <w:adjustRightInd w:val="0"/>
              <w:snapToGrid w:val="0"/>
              <w:ind w:left="210" w:leftChars="100" w:right="105" w:rightChars="50" w:firstLine="7"/>
              <w:jc w:val="center"/>
              <w:rPr>
                <w:rFonts w:hint="eastAsia" w:ascii="宋体" w:hAnsi="宋体"/>
                <w:szCs w:val="21"/>
              </w:rPr>
            </w:pPr>
            <w:r>
              <w:rPr>
                <w:rFonts w:hint="eastAsia" w:ascii="宋体" w:hAnsi="宋体"/>
                <w:szCs w:val="21"/>
              </w:rPr>
              <w:t>施工现场安全管理</w:t>
            </w:r>
          </w:p>
          <w:p w14:paraId="76E5F0E9">
            <w:pPr>
              <w:adjustRightInd w:val="0"/>
              <w:snapToGrid w:val="0"/>
              <w:ind w:left="210" w:leftChars="100" w:right="105" w:rightChars="50" w:firstLine="7"/>
              <w:jc w:val="center"/>
              <w:rPr>
                <w:rFonts w:hint="eastAsia" w:ascii="宋体" w:hAnsi="宋体"/>
                <w:szCs w:val="21"/>
              </w:rPr>
            </w:pPr>
            <w:r>
              <w:rPr>
                <w:rFonts w:hint="eastAsia" w:ascii="宋体" w:hAnsi="宋体"/>
                <w:szCs w:val="21"/>
              </w:rPr>
              <w:t>施工测量放线</w:t>
            </w:r>
          </w:p>
          <w:p w14:paraId="0F187C69">
            <w:pPr>
              <w:adjustRightInd w:val="0"/>
              <w:snapToGrid w:val="0"/>
              <w:ind w:left="210" w:leftChars="100" w:right="105" w:rightChars="50" w:firstLine="7"/>
              <w:jc w:val="center"/>
              <w:rPr>
                <w:rFonts w:hint="eastAsia" w:ascii="宋体" w:hAnsi="宋体"/>
                <w:szCs w:val="21"/>
              </w:rPr>
            </w:pPr>
            <w:r>
              <w:rPr>
                <w:rFonts w:hint="eastAsia" w:ascii="宋体" w:hAnsi="宋体"/>
                <w:szCs w:val="21"/>
              </w:rPr>
              <w:t>施工资料管理</w:t>
            </w:r>
          </w:p>
        </w:tc>
        <w:tc>
          <w:tcPr>
            <w:tcW w:w="2925" w:type="dxa"/>
            <w:shd w:val="clear" w:color="auto" w:fill="FFFFFF"/>
            <w:noWrap w:val="0"/>
            <w:vAlign w:val="center"/>
          </w:tcPr>
          <w:p w14:paraId="7E36849F">
            <w:pPr>
              <w:adjustRightInd w:val="0"/>
              <w:snapToGrid w:val="0"/>
              <w:ind w:left="210" w:leftChars="100" w:right="105" w:rightChars="50" w:firstLine="7"/>
              <w:jc w:val="center"/>
              <w:rPr>
                <w:rFonts w:hint="eastAsia" w:ascii="宋体" w:hAnsi="宋体"/>
                <w:szCs w:val="21"/>
              </w:rPr>
            </w:pPr>
            <w:r>
              <w:rPr>
                <w:rFonts w:hint="eastAsia" w:ascii="宋体" w:hAnsi="宋体"/>
                <w:szCs w:val="21"/>
              </w:rPr>
              <w:t>施工员</w:t>
            </w:r>
          </w:p>
          <w:p w14:paraId="7F0E5894">
            <w:pPr>
              <w:adjustRightInd w:val="0"/>
              <w:snapToGrid w:val="0"/>
              <w:ind w:left="210" w:leftChars="100" w:right="105" w:rightChars="50" w:firstLine="7"/>
              <w:jc w:val="center"/>
              <w:rPr>
                <w:rFonts w:hint="eastAsia" w:ascii="宋体" w:hAnsi="宋体"/>
                <w:szCs w:val="21"/>
              </w:rPr>
            </w:pPr>
            <w:r>
              <w:rPr>
                <w:rFonts w:hint="eastAsia" w:ascii="宋体" w:hAnsi="宋体"/>
                <w:szCs w:val="21"/>
              </w:rPr>
              <w:t>质检员</w:t>
            </w:r>
          </w:p>
          <w:p w14:paraId="0BA679D3">
            <w:pPr>
              <w:adjustRightInd w:val="0"/>
              <w:snapToGrid w:val="0"/>
              <w:ind w:left="210" w:leftChars="100" w:right="105" w:rightChars="50" w:firstLine="7"/>
              <w:jc w:val="center"/>
              <w:rPr>
                <w:rFonts w:hint="eastAsia" w:ascii="宋体" w:hAnsi="宋体"/>
                <w:szCs w:val="21"/>
              </w:rPr>
            </w:pPr>
            <w:r>
              <w:rPr>
                <w:rFonts w:hint="eastAsia" w:ascii="宋体" w:hAnsi="宋体"/>
                <w:szCs w:val="21"/>
              </w:rPr>
              <w:t>安全员</w:t>
            </w:r>
          </w:p>
          <w:p w14:paraId="67DD0640">
            <w:pPr>
              <w:adjustRightInd w:val="0"/>
              <w:snapToGrid w:val="0"/>
              <w:ind w:left="210" w:leftChars="100" w:right="105" w:rightChars="50" w:firstLine="7"/>
              <w:jc w:val="center"/>
              <w:rPr>
                <w:rFonts w:hint="eastAsia" w:ascii="宋体" w:hAnsi="宋体"/>
                <w:szCs w:val="21"/>
              </w:rPr>
            </w:pPr>
            <w:r>
              <w:rPr>
                <w:rFonts w:hint="eastAsia" w:ascii="宋体" w:hAnsi="宋体"/>
                <w:szCs w:val="21"/>
              </w:rPr>
              <w:t>工程测量员、测量放线工</w:t>
            </w:r>
          </w:p>
          <w:p w14:paraId="43D0DBB1">
            <w:pPr>
              <w:adjustRightInd w:val="0"/>
              <w:snapToGrid w:val="0"/>
              <w:ind w:left="210" w:leftChars="100" w:right="105" w:rightChars="50" w:firstLine="7"/>
              <w:jc w:val="center"/>
              <w:rPr>
                <w:rFonts w:hint="eastAsia" w:ascii="宋体" w:hAnsi="宋体"/>
                <w:szCs w:val="21"/>
              </w:rPr>
            </w:pPr>
            <w:r>
              <w:rPr>
                <w:rFonts w:hint="eastAsia" w:ascii="宋体" w:hAnsi="宋体"/>
                <w:szCs w:val="21"/>
              </w:rPr>
              <w:t>资料员、制图员</w:t>
            </w:r>
          </w:p>
        </w:tc>
        <w:tc>
          <w:tcPr>
            <w:tcW w:w="2366" w:type="dxa"/>
            <w:shd w:val="clear" w:color="auto" w:fill="FFFFFF"/>
            <w:noWrap w:val="0"/>
            <w:vAlign w:val="center"/>
          </w:tcPr>
          <w:p w14:paraId="3E0540BB">
            <w:pPr>
              <w:adjustRightInd w:val="0"/>
              <w:snapToGrid w:val="0"/>
              <w:ind w:firstLine="1"/>
              <w:jc w:val="center"/>
              <w:rPr>
                <w:rFonts w:hint="eastAsia" w:ascii="宋体" w:hAnsi="宋体"/>
                <w:szCs w:val="21"/>
              </w:rPr>
            </w:pPr>
            <w:r>
              <w:rPr>
                <w:rFonts w:hint="eastAsia" w:ascii="宋体" w:hAnsi="宋体"/>
                <w:bCs/>
                <w:color w:val="000000"/>
                <w:szCs w:val="21"/>
              </w:rPr>
              <w:t>施工工艺与安全管理</w:t>
            </w:r>
          </w:p>
        </w:tc>
      </w:tr>
      <w:tr w14:paraId="569D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78" w:hRule="atLeast"/>
          <w:jc w:val="center"/>
        </w:trPr>
        <w:tc>
          <w:tcPr>
            <w:tcW w:w="1039" w:type="dxa"/>
            <w:shd w:val="clear" w:color="auto" w:fill="FFFFFF"/>
            <w:noWrap w:val="0"/>
            <w:vAlign w:val="center"/>
          </w:tcPr>
          <w:p w14:paraId="21DDF22D">
            <w:pPr>
              <w:adjustRightInd w:val="0"/>
              <w:snapToGrid w:val="0"/>
              <w:ind w:firstLine="7"/>
              <w:jc w:val="center"/>
              <w:rPr>
                <w:rFonts w:ascii="宋体" w:hAnsi="宋体"/>
                <w:szCs w:val="21"/>
              </w:rPr>
            </w:pPr>
            <w:r>
              <w:rPr>
                <w:rFonts w:hint="eastAsia" w:ascii="宋体" w:hAnsi="宋体"/>
                <w:szCs w:val="21"/>
              </w:rPr>
              <w:t>2</w:t>
            </w:r>
          </w:p>
        </w:tc>
        <w:tc>
          <w:tcPr>
            <w:tcW w:w="2552" w:type="dxa"/>
            <w:shd w:val="clear" w:color="auto" w:fill="FFFFFF"/>
            <w:noWrap w:val="0"/>
            <w:vAlign w:val="center"/>
          </w:tcPr>
          <w:p w14:paraId="6D1EFCCE">
            <w:pPr>
              <w:adjustRightInd w:val="0"/>
              <w:snapToGrid w:val="0"/>
              <w:ind w:left="210" w:leftChars="100" w:right="105" w:rightChars="50" w:firstLine="7"/>
              <w:jc w:val="center"/>
              <w:rPr>
                <w:rFonts w:hint="eastAsia" w:ascii="宋体" w:hAnsi="宋体"/>
                <w:szCs w:val="21"/>
              </w:rPr>
            </w:pPr>
            <w:r>
              <w:rPr>
                <w:rFonts w:hint="eastAsia" w:ascii="宋体" w:hAnsi="宋体"/>
                <w:szCs w:val="21"/>
              </w:rPr>
              <w:t>施工现场技术管理</w:t>
            </w:r>
          </w:p>
          <w:p w14:paraId="5C3BFB91">
            <w:pPr>
              <w:adjustRightInd w:val="0"/>
              <w:snapToGrid w:val="0"/>
              <w:ind w:left="210" w:leftChars="100" w:right="105" w:rightChars="50" w:firstLine="7"/>
              <w:jc w:val="center"/>
              <w:rPr>
                <w:rFonts w:hint="eastAsia" w:ascii="宋体" w:hAnsi="宋体"/>
                <w:szCs w:val="21"/>
              </w:rPr>
            </w:pPr>
            <w:r>
              <w:rPr>
                <w:rFonts w:hint="eastAsia" w:ascii="宋体" w:hAnsi="宋体"/>
                <w:szCs w:val="21"/>
              </w:rPr>
              <w:t>施工现场质量管理</w:t>
            </w:r>
          </w:p>
          <w:p w14:paraId="593B41C2">
            <w:pPr>
              <w:adjustRightInd w:val="0"/>
              <w:snapToGrid w:val="0"/>
              <w:ind w:left="210" w:leftChars="100" w:right="105" w:rightChars="50" w:firstLine="7"/>
              <w:jc w:val="center"/>
              <w:rPr>
                <w:rFonts w:hint="eastAsia" w:ascii="宋体" w:hAnsi="宋体"/>
                <w:szCs w:val="21"/>
              </w:rPr>
            </w:pPr>
            <w:r>
              <w:rPr>
                <w:rFonts w:hint="eastAsia" w:ascii="宋体" w:hAnsi="宋体"/>
                <w:szCs w:val="21"/>
              </w:rPr>
              <w:t>施工测量放线</w:t>
            </w:r>
          </w:p>
          <w:p w14:paraId="3F2C3155">
            <w:pPr>
              <w:adjustRightInd w:val="0"/>
              <w:snapToGrid w:val="0"/>
              <w:ind w:left="210" w:leftChars="100" w:right="105" w:rightChars="50" w:firstLine="7"/>
              <w:jc w:val="center"/>
              <w:rPr>
                <w:rFonts w:hint="eastAsia" w:ascii="宋体" w:hAnsi="宋体"/>
                <w:szCs w:val="21"/>
              </w:rPr>
            </w:pPr>
            <w:r>
              <w:rPr>
                <w:rFonts w:hint="eastAsia" w:ascii="宋体" w:hAnsi="宋体"/>
                <w:szCs w:val="21"/>
              </w:rPr>
              <w:t>材料管理与检测</w:t>
            </w:r>
          </w:p>
        </w:tc>
        <w:tc>
          <w:tcPr>
            <w:tcW w:w="2925" w:type="dxa"/>
            <w:shd w:val="clear" w:color="auto" w:fill="FFFFFF"/>
            <w:noWrap w:val="0"/>
            <w:vAlign w:val="center"/>
          </w:tcPr>
          <w:p w14:paraId="1F02F937">
            <w:pPr>
              <w:adjustRightInd w:val="0"/>
              <w:snapToGrid w:val="0"/>
              <w:ind w:left="210" w:leftChars="100" w:right="105" w:rightChars="50" w:firstLine="7"/>
              <w:jc w:val="center"/>
              <w:rPr>
                <w:rFonts w:hint="eastAsia" w:ascii="宋体" w:hAnsi="宋体"/>
                <w:szCs w:val="21"/>
              </w:rPr>
            </w:pPr>
            <w:r>
              <w:rPr>
                <w:rFonts w:hint="eastAsia" w:ascii="宋体" w:hAnsi="宋体"/>
                <w:szCs w:val="21"/>
              </w:rPr>
              <w:t>施工员</w:t>
            </w:r>
          </w:p>
          <w:p w14:paraId="0C7177E5">
            <w:pPr>
              <w:adjustRightInd w:val="0"/>
              <w:snapToGrid w:val="0"/>
              <w:ind w:left="210" w:leftChars="100" w:right="105" w:rightChars="50" w:firstLine="7"/>
              <w:jc w:val="center"/>
              <w:rPr>
                <w:rFonts w:hint="eastAsia" w:ascii="宋体" w:hAnsi="宋体"/>
                <w:szCs w:val="21"/>
              </w:rPr>
            </w:pPr>
            <w:r>
              <w:rPr>
                <w:rFonts w:hint="eastAsia" w:ascii="宋体" w:hAnsi="宋体"/>
                <w:szCs w:val="21"/>
              </w:rPr>
              <w:t>质检员</w:t>
            </w:r>
          </w:p>
          <w:p w14:paraId="352F4CE8">
            <w:pPr>
              <w:adjustRightInd w:val="0"/>
              <w:snapToGrid w:val="0"/>
              <w:ind w:left="210" w:leftChars="100" w:right="105" w:rightChars="50" w:firstLine="7"/>
              <w:jc w:val="center"/>
              <w:rPr>
                <w:rFonts w:hint="eastAsia" w:ascii="宋体" w:hAnsi="宋体"/>
                <w:szCs w:val="21"/>
              </w:rPr>
            </w:pPr>
            <w:r>
              <w:rPr>
                <w:rFonts w:hint="eastAsia" w:ascii="宋体" w:hAnsi="宋体"/>
                <w:szCs w:val="21"/>
              </w:rPr>
              <w:t>工程测量员、测量放线工</w:t>
            </w:r>
          </w:p>
          <w:p w14:paraId="14EFD5BB">
            <w:pPr>
              <w:adjustRightInd w:val="0"/>
              <w:snapToGrid w:val="0"/>
              <w:ind w:left="210" w:leftChars="100" w:right="105" w:rightChars="50" w:firstLine="7"/>
              <w:jc w:val="center"/>
              <w:rPr>
                <w:rFonts w:ascii="宋体" w:hAnsi="宋体"/>
                <w:szCs w:val="21"/>
              </w:rPr>
            </w:pPr>
            <w:r>
              <w:rPr>
                <w:rFonts w:hint="eastAsia" w:ascii="宋体" w:hAnsi="宋体"/>
                <w:szCs w:val="21"/>
              </w:rPr>
              <w:t>材料员、检测员</w:t>
            </w:r>
          </w:p>
        </w:tc>
        <w:tc>
          <w:tcPr>
            <w:tcW w:w="2366" w:type="dxa"/>
            <w:shd w:val="clear" w:color="auto" w:fill="FFFFFF"/>
            <w:noWrap w:val="0"/>
            <w:vAlign w:val="center"/>
          </w:tcPr>
          <w:p w14:paraId="302EF008">
            <w:pPr>
              <w:adjustRightInd w:val="0"/>
              <w:snapToGrid w:val="0"/>
              <w:ind w:firstLine="1"/>
              <w:jc w:val="center"/>
              <w:rPr>
                <w:rFonts w:ascii="宋体" w:hAnsi="宋体"/>
                <w:szCs w:val="21"/>
              </w:rPr>
            </w:pPr>
            <w:r>
              <w:rPr>
                <w:rFonts w:hint="eastAsia" w:ascii="宋体" w:hAnsi="宋体"/>
                <w:bCs/>
                <w:color w:val="000000"/>
                <w:szCs w:val="21"/>
              </w:rPr>
              <w:t>工程质量与材料检测</w:t>
            </w:r>
          </w:p>
        </w:tc>
      </w:tr>
      <w:tr w14:paraId="0935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039" w:type="dxa"/>
            <w:shd w:val="clear" w:color="auto" w:fill="FFFFFF"/>
            <w:noWrap w:val="0"/>
            <w:vAlign w:val="center"/>
          </w:tcPr>
          <w:p w14:paraId="29277CE5">
            <w:pPr>
              <w:adjustRightInd w:val="0"/>
              <w:snapToGrid w:val="0"/>
              <w:ind w:firstLine="7"/>
              <w:jc w:val="center"/>
              <w:rPr>
                <w:rFonts w:ascii="宋体" w:hAnsi="宋体"/>
                <w:szCs w:val="21"/>
              </w:rPr>
            </w:pPr>
            <w:r>
              <w:rPr>
                <w:rFonts w:hint="eastAsia" w:ascii="宋体" w:hAnsi="宋体"/>
                <w:szCs w:val="21"/>
              </w:rPr>
              <w:t>3</w:t>
            </w:r>
          </w:p>
        </w:tc>
        <w:tc>
          <w:tcPr>
            <w:tcW w:w="2552" w:type="dxa"/>
            <w:shd w:val="clear" w:color="auto" w:fill="FFFFFF"/>
            <w:noWrap w:val="0"/>
            <w:vAlign w:val="center"/>
          </w:tcPr>
          <w:p w14:paraId="04922291">
            <w:pPr>
              <w:adjustRightInd w:val="0"/>
              <w:snapToGrid w:val="0"/>
              <w:ind w:left="210" w:leftChars="100" w:right="105" w:rightChars="50" w:firstLine="7"/>
              <w:jc w:val="center"/>
              <w:rPr>
                <w:rFonts w:hint="eastAsia" w:ascii="宋体" w:hAnsi="宋体"/>
                <w:szCs w:val="21"/>
              </w:rPr>
            </w:pPr>
            <w:r>
              <w:rPr>
                <w:rFonts w:hint="eastAsia" w:ascii="宋体" w:hAnsi="宋体"/>
                <w:szCs w:val="21"/>
              </w:rPr>
              <w:t>施工现场技术管理</w:t>
            </w:r>
          </w:p>
          <w:p w14:paraId="3E9F1F44">
            <w:pPr>
              <w:adjustRightInd w:val="0"/>
              <w:snapToGrid w:val="0"/>
              <w:ind w:left="210" w:leftChars="100" w:right="105" w:rightChars="50" w:firstLine="7"/>
              <w:jc w:val="center"/>
              <w:rPr>
                <w:rFonts w:hint="eastAsia" w:ascii="宋体" w:hAnsi="宋体"/>
                <w:szCs w:val="21"/>
              </w:rPr>
            </w:pPr>
            <w:r>
              <w:rPr>
                <w:rFonts w:hint="eastAsia" w:ascii="宋体" w:hAnsi="宋体"/>
                <w:szCs w:val="21"/>
              </w:rPr>
              <w:t>施工现场质量管理</w:t>
            </w:r>
          </w:p>
          <w:p w14:paraId="02191F18">
            <w:pPr>
              <w:adjustRightInd w:val="0"/>
              <w:snapToGrid w:val="0"/>
              <w:ind w:left="210" w:leftChars="100" w:right="105" w:rightChars="50" w:firstLine="7"/>
              <w:jc w:val="center"/>
              <w:rPr>
                <w:rFonts w:hint="eastAsia" w:ascii="宋体" w:hAnsi="宋体"/>
                <w:szCs w:val="21"/>
              </w:rPr>
            </w:pPr>
            <w:r>
              <w:rPr>
                <w:rFonts w:hint="eastAsia" w:ascii="宋体" w:hAnsi="宋体"/>
                <w:szCs w:val="21"/>
              </w:rPr>
              <w:t>施工测量放线</w:t>
            </w:r>
          </w:p>
          <w:p w14:paraId="19EE3B37">
            <w:pPr>
              <w:adjustRightInd w:val="0"/>
              <w:snapToGrid w:val="0"/>
              <w:ind w:left="210" w:leftChars="100" w:right="105" w:rightChars="50" w:firstLine="7"/>
              <w:jc w:val="center"/>
              <w:rPr>
                <w:rFonts w:hint="eastAsia" w:ascii="宋体" w:hAnsi="宋体"/>
                <w:szCs w:val="21"/>
              </w:rPr>
            </w:pPr>
            <w:r>
              <w:rPr>
                <w:rFonts w:hint="eastAsia" w:ascii="宋体" w:hAnsi="宋体"/>
                <w:szCs w:val="21"/>
              </w:rPr>
              <w:t>施工现场监理</w:t>
            </w:r>
          </w:p>
        </w:tc>
        <w:tc>
          <w:tcPr>
            <w:tcW w:w="2925" w:type="dxa"/>
            <w:shd w:val="clear" w:color="auto" w:fill="FFFFFF"/>
            <w:noWrap w:val="0"/>
            <w:vAlign w:val="center"/>
          </w:tcPr>
          <w:p w14:paraId="35099161">
            <w:pPr>
              <w:adjustRightInd w:val="0"/>
              <w:snapToGrid w:val="0"/>
              <w:ind w:left="210" w:leftChars="100" w:right="105" w:rightChars="50" w:firstLine="7"/>
              <w:jc w:val="center"/>
              <w:rPr>
                <w:rFonts w:hint="eastAsia" w:ascii="宋体" w:hAnsi="宋体"/>
                <w:szCs w:val="21"/>
              </w:rPr>
            </w:pPr>
            <w:r>
              <w:rPr>
                <w:rFonts w:hint="eastAsia" w:ascii="宋体" w:hAnsi="宋体"/>
                <w:szCs w:val="21"/>
              </w:rPr>
              <w:t>施工员</w:t>
            </w:r>
          </w:p>
          <w:p w14:paraId="07F54583">
            <w:pPr>
              <w:adjustRightInd w:val="0"/>
              <w:snapToGrid w:val="0"/>
              <w:ind w:left="210" w:leftChars="100" w:right="105" w:rightChars="50" w:firstLine="7"/>
              <w:jc w:val="center"/>
              <w:rPr>
                <w:rFonts w:hint="eastAsia" w:ascii="宋体" w:hAnsi="宋体"/>
                <w:szCs w:val="21"/>
              </w:rPr>
            </w:pPr>
            <w:r>
              <w:rPr>
                <w:rFonts w:hint="eastAsia" w:ascii="宋体" w:hAnsi="宋体"/>
                <w:szCs w:val="21"/>
              </w:rPr>
              <w:t>质检员</w:t>
            </w:r>
          </w:p>
          <w:p w14:paraId="4BFBE418">
            <w:pPr>
              <w:adjustRightInd w:val="0"/>
              <w:snapToGrid w:val="0"/>
              <w:ind w:left="210" w:leftChars="100" w:right="105" w:rightChars="50" w:firstLine="7"/>
              <w:jc w:val="center"/>
              <w:rPr>
                <w:rFonts w:hint="eastAsia" w:ascii="宋体" w:hAnsi="宋体"/>
                <w:szCs w:val="21"/>
              </w:rPr>
            </w:pPr>
            <w:r>
              <w:rPr>
                <w:rFonts w:hint="eastAsia" w:ascii="宋体" w:hAnsi="宋体"/>
                <w:szCs w:val="21"/>
              </w:rPr>
              <w:t>工程测量员、测量放线工</w:t>
            </w:r>
          </w:p>
          <w:p w14:paraId="602DB14A">
            <w:pPr>
              <w:adjustRightInd w:val="0"/>
              <w:snapToGrid w:val="0"/>
              <w:ind w:left="210" w:leftChars="100" w:right="105" w:rightChars="50" w:firstLine="7"/>
              <w:jc w:val="center"/>
              <w:rPr>
                <w:rFonts w:ascii="宋体" w:hAnsi="宋体"/>
                <w:szCs w:val="21"/>
              </w:rPr>
            </w:pPr>
            <w:r>
              <w:rPr>
                <w:rFonts w:hint="eastAsia" w:ascii="宋体" w:hAnsi="宋体"/>
                <w:szCs w:val="21"/>
              </w:rPr>
              <w:t>监理员</w:t>
            </w:r>
          </w:p>
        </w:tc>
        <w:tc>
          <w:tcPr>
            <w:tcW w:w="2366" w:type="dxa"/>
            <w:shd w:val="clear" w:color="auto" w:fill="FFFFFF"/>
            <w:noWrap w:val="0"/>
            <w:vAlign w:val="center"/>
          </w:tcPr>
          <w:p w14:paraId="3A9EBE16">
            <w:pPr>
              <w:adjustRightInd w:val="0"/>
              <w:snapToGrid w:val="0"/>
              <w:ind w:firstLine="1"/>
              <w:jc w:val="center"/>
              <w:rPr>
                <w:rFonts w:ascii="宋体" w:hAnsi="宋体"/>
                <w:szCs w:val="21"/>
              </w:rPr>
            </w:pPr>
            <w:r>
              <w:rPr>
                <w:rFonts w:hint="eastAsia" w:ascii="宋体" w:hAnsi="宋体"/>
                <w:bCs/>
                <w:color w:val="000000"/>
                <w:szCs w:val="21"/>
              </w:rPr>
              <w:t>工程监理</w:t>
            </w:r>
          </w:p>
        </w:tc>
      </w:tr>
    </w:tbl>
    <w:p w14:paraId="5F0AD54B">
      <w:pPr>
        <w:spacing w:line="360" w:lineRule="auto"/>
        <w:ind w:firstLine="480" w:firstLineChars="200"/>
        <w:outlineLvl w:val="1"/>
        <w:rPr>
          <w:rFonts w:hint="eastAsia" w:ascii="宋体" w:hAnsi="宋体" w:eastAsia="宋体" w:cs="宋体"/>
          <w:sz w:val="24"/>
          <w:szCs w:val="24"/>
        </w:rPr>
      </w:pPr>
      <w:bookmarkStart w:id="11" w:name="_Toc492242189"/>
      <w:bookmarkStart w:id="12" w:name="_Toc496715273"/>
      <w:r>
        <w:rPr>
          <w:rFonts w:hint="eastAsia" w:ascii="宋体" w:hAnsi="宋体" w:eastAsia="宋体" w:cs="宋体"/>
          <w:sz w:val="24"/>
          <w:szCs w:val="24"/>
        </w:rPr>
        <w:t>五．培养目标</w:t>
      </w:r>
      <w:bookmarkEnd w:id="11"/>
      <w:bookmarkEnd w:id="12"/>
    </w:p>
    <w:p w14:paraId="3DBE6EBB">
      <w:pPr>
        <w:adjustRightInd w:val="0"/>
        <w:spacing w:line="440" w:lineRule="exact"/>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本专业主要面向房屋建筑施工、工程监理、工程质量检测等企事业单位，培养具有与本专业领域方向相适应的理论文化水平和素质，具有良好的职业道德和创新精神，掌握本专业领域方向的实际操作技能和较强的实际工作能力，能够在中小型施工企业从事建筑施工生产、服务一线工作的高素质劳动者和技能型人才。</w:t>
      </w:r>
      <w:bookmarkStart w:id="13" w:name="_Toc496715275"/>
      <w:bookmarkStart w:id="14" w:name="_Toc492242191"/>
    </w:p>
    <w:p w14:paraId="3F1B2448">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六．人才规格</w:t>
      </w:r>
      <w:bookmarkEnd w:id="13"/>
      <w:bookmarkEnd w:id="14"/>
    </w:p>
    <w:p w14:paraId="4057925D">
      <w:pPr>
        <w:spacing w:line="360" w:lineRule="auto"/>
        <w:ind w:firstLine="480" w:firstLineChars="200"/>
        <w:rPr>
          <w:rFonts w:hint="eastAsia" w:ascii="宋体" w:hAnsi="宋体" w:eastAsia="宋体" w:cs="宋体"/>
          <w:sz w:val="24"/>
          <w:szCs w:val="24"/>
        </w:rPr>
      </w:pPr>
      <w:r>
        <w:rPr>
          <w:rFonts w:hint="eastAsia" w:ascii="宋体" w:hAnsi="宋体" w:eastAsia="宋体" w:cs="宋体"/>
          <w:bCs/>
          <w:color w:val="000000"/>
          <w:sz w:val="24"/>
          <w:szCs w:val="24"/>
        </w:rPr>
        <w:t>本专业毕业生应具有以下职业素养（职业道德和产业文化素养）、专业知识和技能：</w:t>
      </w:r>
    </w:p>
    <w:p w14:paraId="623BFA58">
      <w:pPr>
        <w:adjustRightInd w:val="0"/>
        <w:snapToGrid w:val="0"/>
        <w:spacing w:line="360" w:lineRule="auto"/>
        <w:ind w:firstLine="472" w:firstLineChars="19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（一）职业素养</w:t>
      </w:r>
    </w:p>
    <w:p w14:paraId="72F1185A">
      <w:pPr>
        <w:adjustRightInd w:val="0"/>
        <w:snapToGrid w:val="0"/>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1.道德素养</w:t>
      </w:r>
    </w:p>
    <w:p w14:paraId="1EB45E0B">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具有爱国主义、集体主义观念，具有强烈的社会责任感、明确的职业理想和良好的职业道德；具有科学的世界观、人生观和价值观；具有积极进取的职业心理素质；具有爱岗敬业、诚实守信的职业道德理念。</w:t>
      </w:r>
    </w:p>
    <w:p w14:paraId="1443A5AA">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2.文化素质</w:t>
      </w:r>
    </w:p>
    <w:p w14:paraId="67EEB23C">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掌握文化基础知识，为专业课程的学习和终身学习打下基础；掌握一门外语(英语)，并具备简单的会话能力和借助辞典查阅本专业一般性英文资料的初步能力；具备计算机、多媒体和网络等信息技术方面的应用知识；具有安全生产和环保意识，了解经济、管理、法律、公关礼仪、哲学、美育等人文社会科学方面的知识。</w:t>
      </w:r>
    </w:p>
    <w:p w14:paraId="4983B3AC">
      <w:pPr>
        <w:adjustRightInd w:val="0"/>
        <w:snapToGrid w:val="0"/>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3.身心素质</w:t>
      </w:r>
    </w:p>
    <w:p w14:paraId="14B81BF7">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具有全面发展的身体耐力与适应性，合理的卫生习惯与生活规律，体格健康，能够达到国家制定的体育锻炼标准；具备稳定向上的情感力量，坚强恒久的意志力量，鲜明独特的人格力量，保持“乐观、自信、坚强、耐心、创新”的身心素质。</w:t>
      </w:r>
    </w:p>
    <w:p w14:paraId="4FB02C67">
      <w:pPr>
        <w:adjustRightInd w:val="0"/>
        <w:snapToGrid w:val="0"/>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4.责任意识</w:t>
      </w:r>
    </w:p>
    <w:p w14:paraId="4FB2222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具有责任意识，认真刻苦、耐心细致、一丝不苟、吃苦耐劳的工作态度。</w:t>
      </w:r>
    </w:p>
    <w:p w14:paraId="4712ED8C">
      <w:pPr>
        <w:adjustRightInd w:val="0"/>
        <w:snapToGrid w:val="0"/>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5.协作精神</w:t>
      </w:r>
    </w:p>
    <w:p w14:paraId="20BD7322">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具有实事求是、求实创新的科学精神，吃苦耐劳、开拓进取的意志品质，以及团结合作的职业意识，能够在集体生活或团队中促进团体凝聚心和集体力量的形成。</w:t>
      </w:r>
    </w:p>
    <w:p w14:paraId="2F9DA5E7">
      <w:pPr>
        <w:adjustRightInd w:val="0"/>
        <w:snapToGrid w:val="0"/>
        <w:spacing w:line="360" w:lineRule="auto"/>
        <w:ind w:firstLine="472" w:firstLineChars="19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（二）专业知识和技能</w:t>
      </w:r>
    </w:p>
    <w:p w14:paraId="05CFE200">
      <w:pPr>
        <w:adjustRightInd w:val="0"/>
        <w:snapToGrid w:val="0"/>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1.具有本专业所必需的数学、力学、信息技术、建设工程法律法规知识；</w:t>
      </w:r>
    </w:p>
    <w:p w14:paraId="3E0969AB">
      <w:pPr>
        <w:adjustRightInd w:val="0"/>
        <w:snapToGrid w:val="0"/>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2.掌握建筑构造、建筑结构的基本理论和专业知识；掌握建筑材料与检验、建筑施工、建筑工程计量与计价、施工管理、质量检验、施工安全等专业技术知识；具有建筑水电设备等相关专业技术知识；</w:t>
      </w:r>
    </w:p>
    <w:p w14:paraId="06BFB687">
      <w:pPr>
        <w:adjustRightInd w:val="0"/>
        <w:snapToGrid w:val="0"/>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3.了解建筑施工新材料、新工艺、新技术的相关信息。 </w:t>
      </w:r>
    </w:p>
    <w:p w14:paraId="3D98F699">
      <w:pPr>
        <w:adjustRightInd w:val="0"/>
        <w:snapToGrid w:val="0"/>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4.能够熟练识读建筑、结构工程施工图。</w:t>
      </w:r>
    </w:p>
    <w:p w14:paraId="41610676">
      <w:pPr>
        <w:adjustRightInd w:val="0"/>
        <w:snapToGrid w:val="0"/>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5.具有本行业的产品质量、安全生产、职业道德、协作意识和人际交流，自我发展的综合社会能力。</w:t>
      </w:r>
    </w:p>
    <w:p w14:paraId="311FCF3E">
      <w:pPr>
        <w:adjustRightInd w:val="0"/>
        <w:snapToGrid w:val="0"/>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6.具有依据有关技术标准的规定分析解决一般施工技术问题的能力；</w:t>
      </w:r>
    </w:p>
    <w:p w14:paraId="6F4473A4">
      <w:pPr>
        <w:adjustRightInd w:val="0"/>
        <w:snapToGrid w:val="0"/>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7.具有按工程质量、安全、进度、环保和职业健康要求科学组织建筑施工，指导施工作业的能力。</w:t>
      </w:r>
    </w:p>
    <w:p w14:paraId="4CFDC866">
      <w:pPr>
        <w:adjustRightInd w:val="0"/>
        <w:snapToGrid w:val="0"/>
        <w:spacing w:line="360" w:lineRule="auto"/>
        <w:ind w:firstLine="470" w:firstLineChars="196"/>
        <w:rPr>
          <w:rFonts w:hint="eastAsia" w:ascii="宋体" w:hAnsi="宋体" w:eastAsia="宋体" w:cs="宋体"/>
          <w:sz w:val="24"/>
          <w:szCs w:val="24"/>
        </w:rPr>
      </w:pPr>
      <w:bookmarkStart w:id="15" w:name="_Toc492242192"/>
      <w:r>
        <w:rPr>
          <w:rFonts w:hint="eastAsia" w:ascii="宋体" w:hAnsi="宋体" w:eastAsia="宋体" w:cs="宋体"/>
          <w:sz w:val="24"/>
          <w:szCs w:val="24"/>
        </w:rPr>
        <w:t>七</w:t>
      </w:r>
      <w:bookmarkEnd w:id="15"/>
      <w:r>
        <w:rPr>
          <w:rFonts w:hint="eastAsia" w:ascii="宋体" w:hAnsi="宋体" w:eastAsia="宋体" w:cs="宋体"/>
          <w:sz w:val="24"/>
          <w:szCs w:val="24"/>
        </w:rPr>
        <w:t>．升学对口专业</w:t>
      </w:r>
    </w:p>
    <w:p w14:paraId="76881C82">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高职：建筑工程技术专业、工程监理专业、工程管理专业</w:t>
      </w:r>
    </w:p>
    <w:p w14:paraId="59B57CBF">
      <w:pPr>
        <w:adjustRightInd w:val="0"/>
        <w:snapToGrid w:val="0"/>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本科：</w:t>
      </w:r>
      <w:r>
        <w:rPr>
          <w:rFonts w:hint="eastAsia" w:ascii="宋体" w:hAnsi="宋体" w:eastAsia="宋体" w:cs="宋体"/>
          <w:sz w:val="24"/>
          <w:szCs w:val="24"/>
        </w:rPr>
        <w:t>土木工程</w:t>
      </w:r>
      <w:r>
        <w:rPr>
          <w:rFonts w:hint="eastAsia" w:ascii="宋体" w:hAnsi="宋体" w:eastAsia="宋体" w:cs="宋体"/>
          <w:bCs/>
          <w:color w:val="000000"/>
          <w:sz w:val="24"/>
          <w:szCs w:val="24"/>
        </w:rPr>
        <w:t>专业</w:t>
      </w:r>
    </w:p>
    <w:p w14:paraId="51E28CFC">
      <w:pPr>
        <w:tabs>
          <w:tab w:val="right" w:pos="8674"/>
        </w:tabs>
        <w:ind w:firstLine="480" w:firstLineChars="200"/>
        <w:rPr>
          <w:rFonts w:hint="eastAsia" w:ascii="宋体" w:hAnsi="宋体" w:eastAsia="宋体" w:cs="宋体"/>
          <w:sz w:val="24"/>
          <w:szCs w:val="24"/>
        </w:rPr>
      </w:pPr>
      <w:bookmarkStart w:id="16" w:name="_Toc492242194"/>
      <w:bookmarkStart w:id="17" w:name="_Toc496715277"/>
      <w:r>
        <w:rPr>
          <w:rFonts w:hint="eastAsia" w:ascii="宋体" w:hAnsi="宋体" w:eastAsia="宋体" w:cs="宋体"/>
          <w:sz w:val="24"/>
          <w:szCs w:val="24"/>
        </w:rPr>
        <w:t>八．课程设置及要求</w:t>
      </w:r>
      <w:bookmarkEnd w:id="16"/>
      <w:bookmarkEnd w:id="17"/>
    </w:p>
    <w:p w14:paraId="544990D1">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bCs/>
          <w:color w:val="000000"/>
          <w:sz w:val="24"/>
          <w:szCs w:val="24"/>
        </w:rPr>
        <w:t>本专业课程设置分为公共基础课和专业技能课。</w:t>
      </w:r>
    </w:p>
    <w:p w14:paraId="58C214BD">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bCs/>
          <w:color w:val="000000"/>
          <w:sz w:val="24"/>
          <w:szCs w:val="24"/>
        </w:rPr>
        <w:t>公共基础课包括德育课，文化课，体育与健康。</w:t>
      </w:r>
    </w:p>
    <w:p w14:paraId="5F6891E6">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bCs/>
          <w:color w:val="000000"/>
          <w:sz w:val="24"/>
          <w:szCs w:val="24"/>
        </w:rPr>
        <w:t>专业技能课包括专业核心课和专业（技能）方向课，</w:t>
      </w:r>
      <w:r>
        <w:rPr>
          <w:rFonts w:hint="eastAsia" w:ascii="宋体" w:hAnsi="宋体" w:eastAsia="宋体" w:cs="宋体"/>
          <w:sz w:val="24"/>
          <w:szCs w:val="24"/>
        </w:rPr>
        <w:t>专业核心课针对职业岗位（群）共同具有的工作任务和职业能力，是不同专业（技能）方向必备的共同专业基础知识和基本技能。</w:t>
      </w:r>
      <w:r>
        <w:rPr>
          <w:rFonts w:hint="eastAsia" w:ascii="宋体" w:hAnsi="宋体" w:eastAsia="宋体" w:cs="宋体"/>
          <w:bCs/>
          <w:color w:val="000000"/>
          <w:sz w:val="24"/>
          <w:szCs w:val="24"/>
        </w:rPr>
        <w:t>实习实训是专业技能课教学的重要内容，含校内外实训、顶岗实习等多种形式。</w:t>
      </w:r>
    </w:p>
    <w:p w14:paraId="46071AF3">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（一）公共基础课</w:t>
      </w:r>
    </w:p>
    <w:p w14:paraId="74568776">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职业生涯规划、职业道德与法律、哲学与人生、语文、数学、英语、计算</w:t>
      </w:r>
    </w:p>
    <w:p w14:paraId="1D949E31">
      <w:pPr>
        <w:spacing w:line="420" w:lineRule="exact"/>
        <w:rPr>
          <w:rFonts w:hint="eastAsia" w:ascii="宋体" w:hAnsi="宋体" w:eastAsia="宋体" w:cs="宋体"/>
          <w:color w:val="000000"/>
          <w:sz w:val="24"/>
          <w:szCs w:val="24"/>
        </w:rPr>
      </w:pPr>
      <w:r>
        <w:rPr>
          <w:rFonts w:hint="eastAsia" w:ascii="宋体" w:hAnsi="宋体" w:eastAsia="宋体" w:cs="宋体"/>
          <w:sz w:val="24"/>
          <w:szCs w:val="24"/>
        </w:rPr>
        <w:t>机应用基础、体育与健康。</w:t>
      </w:r>
    </w:p>
    <w:p w14:paraId="2A1E93CD">
      <w:pPr>
        <w:adjustRightInd w:val="0"/>
        <w:snapToGrid w:val="0"/>
        <w:spacing w:line="360" w:lineRule="auto"/>
        <w:ind w:firstLine="472" w:firstLineChars="19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（二）专业技能课</w:t>
      </w:r>
    </w:p>
    <w:p w14:paraId="0D741A42">
      <w:pPr>
        <w:adjustRightInd w:val="0"/>
        <w:snapToGrid w:val="0"/>
        <w:spacing w:line="360" w:lineRule="auto"/>
        <w:ind w:firstLine="470" w:firstLineChars="196"/>
        <w:rPr>
          <w:rFonts w:hint="eastAsia" w:ascii="宋体" w:hAnsi="宋体" w:eastAsia="宋体" w:cs="宋体"/>
          <w:sz w:val="24"/>
          <w:szCs w:val="24"/>
        </w:rPr>
      </w:pPr>
      <w:r>
        <w:rPr>
          <w:rFonts w:hint="eastAsia" w:ascii="宋体" w:hAnsi="宋体" w:eastAsia="宋体" w:cs="宋体"/>
          <w:bCs/>
          <w:color w:val="000000"/>
          <w:sz w:val="24"/>
          <w:szCs w:val="24"/>
        </w:rPr>
        <w:t>地基与基础工程施工、主体结构施工、建筑防水工程施工、建筑识图、建筑测量。</w:t>
      </w:r>
    </w:p>
    <w:p w14:paraId="642729BB">
      <w:pPr>
        <w:adjustRightInd w:val="0"/>
        <w:snapToGrid w:val="0"/>
        <w:spacing w:line="360" w:lineRule="auto"/>
        <w:ind w:firstLine="472" w:firstLineChars="196"/>
        <w:rPr>
          <w:rFonts w:hint="eastAsia" w:ascii="宋体" w:hAnsi="宋体" w:eastAsia="宋体" w:cs="宋体"/>
          <w:b/>
          <w:color w:val="000000"/>
          <w:sz w:val="24"/>
          <w:szCs w:val="24"/>
        </w:rPr>
      </w:pPr>
      <w:r>
        <w:rPr>
          <w:rFonts w:hint="eastAsia" w:ascii="宋体" w:hAnsi="宋体" w:eastAsia="宋体" w:cs="宋体"/>
          <w:b/>
          <w:color w:val="000000"/>
          <w:sz w:val="24"/>
          <w:szCs w:val="24"/>
        </w:rPr>
        <w:t>（三）实训课</w:t>
      </w:r>
    </w:p>
    <w:p w14:paraId="662B73F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实训课程是专业技能课程教学的重要内容，是培养学生良好职业道德，强化学生实践能力和职业技能，提高学生综合职业能力的重要环节。各学校可通过校内实验室、实习基地、校外实训场和顶岗实习以及岗前培训等形式，达到以上要求，使学生具备本职业岗位（岗位群）所要求的能力。</w:t>
      </w:r>
    </w:p>
    <w:p w14:paraId="35F50161">
      <w:pPr>
        <w:spacing w:line="360" w:lineRule="auto"/>
        <w:rPr>
          <w:rFonts w:hint="eastAsia" w:ascii="宋体" w:hAnsi="宋体" w:eastAsia="宋体" w:cs="宋体"/>
          <w:sz w:val="24"/>
          <w:szCs w:val="24"/>
        </w:rPr>
      </w:pPr>
      <w:r>
        <w:rPr>
          <w:rFonts w:hint="eastAsia" w:ascii="宋体" w:hAnsi="宋体" w:eastAsia="宋体" w:cs="宋体"/>
          <w:sz w:val="24"/>
          <w:szCs w:val="24"/>
        </w:rPr>
        <w:t>1.认识实习（12学时）</w:t>
      </w:r>
    </w:p>
    <w:p w14:paraId="14512B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课程通过现场参观、观看录像等方式，引导学生进入专业领域，初步了解专业概况，了解建筑结构型式、建筑名词、建筑材料，了解建设工程基本程序、增强对建筑形体的感性认识，激发学生的学习兴趣，为学习后续专业技能课程打下基础。</w:t>
      </w:r>
    </w:p>
    <w:p w14:paraId="7735564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2.土木工程识图综合练习（1周）</w:t>
      </w:r>
    </w:p>
    <w:p w14:paraId="6812A0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课程以建筑施工图为载体，通过抄绘、识读练习，使学生掌握绘制建筑施工图的基本技能，能够正确地调整和使用绘图工具和仪器；使学生获得本专业的基础知识，为学习后续专业理论知识做准备。组织学生严格地执行工作计划，保质保量，注意安全，完成规定的任务；培养学生的职业情感和职业道德。</w:t>
      </w:r>
    </w:p>
    <w:p w14:paraId="673944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3.建筑构造综合练习（1周）</w:t>
      </w:r>
    </w:p>
    <w:p w14:paraId="3EB92C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课程以建筑施工图为载体，通过抄绘和补充部分构造详图练习，掌握建筑构造的基本原理和常用做法，具有对建筑构造的识别、选用和绘图能力，以此提高建筑施工图的识读能力，使学生能够运用所学知识解决基层土建单位的工程实际问题。为学习后续专业技能课程打下基础。</w:t>
      </w:r>
    </w:p>
    <w:p w14:paraId="32C51E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4.建筑工程测量放线实习（1周）</w:t>
      </w:r>
    </w:p>
    <w:p w14:paraId="1BB171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结合建筑工程测量放线课程的学习，通过综合训练，培养学生利用测绘仪器和角度测量、距离测量、高程测量的知识与操作技能，初步对建筑物和构筑物进行测定和测设的基本岗位职业能力。</w:t>
      </w:r>
    </w:p>
    <w:p w14:paraId="5C1A34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5.地基与基础工程施工综合练习（1周）</w:t>
      </w:r>
    </w:p>
    <w:p w14:paraId="1BAD50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结合地基与基础工程施工课程的学习，通过对钢筋混凝土灌注桩施工组织设计的实际操作综合训练，培养学生对桩基础施工中涉及到的人员组织、设备组织、材料组织、施工工艺流程、材料计算、质量与进度控制、技术保证措施、安全检查与验收等知识与操作的技能，培养学生具备桩基础施工组织与管理的基本岗位职业技能。</w:t>
      </w:r>
    </w:p>
    <w:p w14:paraId="72E8976A">
      <w:pPr>
        <w:adjustRightInd w:val="0"/>
        <w:snapToGrid w:val="0"/>
        <w:spacing w:line="360" w:lineRule="auto"/>
        <w:ind w:firstLine="472" w:firstLineChars="196"/>
        <w:rPr>
          <w:rFonts w:hint="eastAsia" w:ascii="宋体" w:hAnsi="宋体" w:eastAsia="宋体" w:cs="宋体"/>
          <w:b/>
          <w:color w:val="000000"/>
          <w:sz w:val="24"/>
          <w:szCs w:val="24"/>
        </w:rPr>
      </w:pPr>
      <w:r>
        <w:rPr>
          <w:rFonts w:hint="eastAsia" w:ascii="宋体" w:hAnsi="宋体" w:eastAsia="宋体" w:cs="宋体"/>
          <w:b/>
          <w:color w:val="000000"/>
          <w:sz w:val="24"/>
          <w:szCs w:val="24"/>
        </w:rPr>
        <w:t>（四）顶岗实习</w:t>
      </w:r>
    </w:p>
    <w:p w14:paraId="1B917BF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学生通过在校两年多的学习和实训，初步具备了一定的技术知识和能力。为了把学生培养成为企业生产服务一线迫切需要的高素质技能型劳动者，实现“毕业即就业、上岗即能用”的教学目的，培养计划安排了18周左右的时间将学生送到校外实习点的项目上进行顶岗实践，使学生在实践中学习和掌握有关技术、管理岗位所必需的岗位能力和综合技能，实地掌握施工工地所需要的识图、相关构造、施工技术、测量放线、建筑材料的应用和检测、施工组织设计、工程造价、质量评定、施工安全、内业资料、招投标与合同、图纸会审和技术交底等训练，以及适应现场的工作环境、工作对象和与合作伙伴共同协作的训练。通过这些实践教学环节的实施，达到毕业生“零距离”培养目的，以便尽快适应社会和用人单位需要，在激烈的竞争中尽快找到合适的工作岗位。</w:t>
      </w:r>
    </w:p>
    <w:p w14:paraId="17E35EA9">
      <w:pPr>
        <w:spacing w:line="360" w:lineRule="auto"/>
        <w:ind w:firstLine="480" w:firstLineChars="200"/>
        <w:outlineLvl w:val="1"/>
        <w:rPr>
          <w:rFonts w:hint="eastAsia" w:ascii="宋体" w:hAnsi="宋体" w:eastAsia="宋体" w:cs="宋体"/>
          <w:sz w:val="24"/>
          <w:szCs w:val="24"/>
        </w:rPr>
      </w:pPr>
      <w:bookmarkStart w:id="18" w:name="_Toc492242196"/>
      <w:bookmarkStart w:id="19" w:name="_Toc496715279"/>
      <w:r>
        <w:rPr>
          <w:rFonts w:hint="eastAsia" w:ascii="宋体" w:hAnsi="宋体" w:eastAsia="宋体" w:cs="宋体"/>
          <w:sz w:val="24"/>
          <w:szCs w:val="24"/>
        </w:rPr>
        <w:t>九．实施</w:t>
      </w:r>
      <w:bookmarkEnd w:id="18"/>
      <w:bookmarkEnd w:id="19"/>
      <w:r>
        <w:rPr>
          <w:rFonts w:hint="eastAsia" w:ascii="宋体" w:hAnsi="宋体" w:eastAsia="宋体" w:cs="宋体"/>
          <w:sz w:val="24"/>
          <w:szCs w:val="24"/>
        </w:rPr>
        <w:t>保障</w:t>
      </w:r>
    </w:p>
    <w:p w14:paraId="0322171B">
      <w:pPr>
        <w:adjustRightInd w:val="0"/>
        <w:snapToGrid w:val="0"/>
        <w:spacing w:line="360" w:lineRule="auto"/>
        <w:ind w:firstLine="482"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（一）教学要求</w:t>
      </w:r>
    </w:p>
    <w:p w14:paraId="3DDDFC28">
      <w:pPr>
        <w:adjustRightInd w:val="0"/>
        <w:snapToGrid w:val="0"/>
        <w:spacing w:line="360" w:lineRule="auto"/>
        <w:ind w:firstLine="472" w:firstLineChars="196"/>
        <w:rPr>
          <w:rFonts w:hint="eastAsia" w:ascii="宋体" w:hAnsi="宋体" w:eastAsia="宋体" w:cs="宋体"/>
          <w:b/>
          <w:color w:val="000000"/>
          <w:sz w:val="24"/>
          <w:szCs w:val="24"/>
        </w:rPr>
      </w:pPr>
      <w:r>
        <w:rPr>
          <w:rFonts w:hint="eastAsia" w:ascii="宋体" w:hAnsi="宋体" w:eastAsia="宋体" w:cs="宋体"/>
          <w:b/>
          <w:color w:val="000000"/>
          <w:sz w:val="24"/>
          <w:szCs w:val="24"/>
        </w:rPr>
        <w:t>1.公共基础课</w:t>
      </w:r>
    </w:p>
    <w:p w14:paraId="4B47EF3B">
      <w:pPr>
        <w:adjustRightInd w:val="0"/>
        <w:snapToGrid w:val="0"/>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公共基础课教学要符合教育部有关教育教学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14:paraId="69B1FFD9">
      <w:pPr>
        <w:adjustRightInd w:val="0"/>
        <w:snapToGrid w:val="0"/>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（1）职业生涯规划</w:t>
      </w:r>
    </w:p>
    <w:p w14:paraId="62089227">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职业生涯规划课程使学生掌握职业生涯规划的基础知识和常用方法，树立正确的职业理想和职业观、择业观、创业观以及成才观，形成职业生涯规划的能力，增加提高职业素质和职业能力的自觉性，做好适应社会、融入社会和就业、创业的准备。</w:t>
      </w:r>
    </w:p>
    <w:p w14:paraId="7DB19A2B">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（2）职业道德与法律</w:t>
      </w:r>
    </w:p>
    <w:p w14:paraId="7D88FDE6">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职业道德与法律课程使学生了解文明礼仪的基本要求、职业道德的作用和基本规范，陶冶道德情操，增强职业道德意识，养成职业道德行为习惯指导学生掌握与日常生活和职业活动密切相关的法律常识，树立法规观念，增强法律意识，成为懂法、守法、用法的公民。</w:t>
      </w:r>
    </w:p>
    <w:p w14:paraId="7D1C7C74">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（3）经济政治与法律社会</w:t>
      </w:r>
    </w:p>
    <w:p w14:paraId="1C05769D">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经济政治与法律社会课程学生掌握马克思主义的相关基本观点和我国社会主义经济建设、政治建设、文化建设、社会建设的有关知识；提高思想政治素质，坚定走中国特色社会主义道路的信念；提高辨析社会现象、主动参与社会生活的能力。（4）哲学与人生</w:t>
      </w:r>
    </w:p>
    <w:p w14:paraId="6CD8C2B0">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哲学与人生课程使学生了解马克思主义哲学中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p w14:paraId="19DF5483">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（5）语文</w:t>
      </w:r>
    </w:p>
    <w:p w14:paraId="4F1CDAC5">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通过语文课程的学习，培养学生热爱祖国语言文字的思想感情，使学生进一步提高正确理解与运用祖国语言文字的能力，提高科学文化素养，以适应就业和创业的需要。</w:t>
      </w:r>
    </w:p>
    <w:p w14:paraId="4DE79C71">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（6）数学</w:t>
      </w:r>
    </w:p>
    <w:p w14:paraId="43206A11">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通过数学课程的学习，使学生进一步学习并掌握职业岗位和生活中所必要的数学基础知识，培养学生的计算技能、计算工具使用技能和数据处理技能。引导学生逐步养成良好的学习习惯、实践意识、创新意识和实事求是的科学态度，提高学生就业能力与创业能力。</w:t>
      </w:r>
    </w:p>
    <w:p w14:paraId="2D2C825F">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（7）英语</w:t>
      </w:r>
    </w:p>
    <w:p w14:paraId="172A383B">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英语课程要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w:t>
      </w:r>
    </w:p>
    <w:p w14:paraId="21282378">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（8）计算机应用基础</w:t>
      </w:r>
    </w:p>
    <w:p w14:paraId="0EC8D870">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通过计算机应用基础课程的学习，使学生掌握必备的计算机应用知识和基本技能，培养学生应用计算机解决工作与生活实际问题的能力；使学生初步具有应用计算机学习的能力。</w:t>
      </w:r>
    </w:p>
    <w:p w14:paraId="53A56C78">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（9）体育与健康</w:t>
      </w:r>
    </w:p>
    <w:p w14:paraId="3F665425">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通过体育与健康课程的学习，使学生树立“健康第一”的指导思想，传授体育与健康的基本文化知识，体育技能和方法，通过科学指导和安排体育锻炼过程，培养学生的健康人格、增强体能素质，提高综合职业能力。</w:t>
      </w:r>
    </w:p>
    <w:p w14:paraId="5A504C12">
      <w:pPr>
        <w:adjustRightInd w:val="0"/>
        <w:snapToGrid w:val="0"/>
        <w:spacing w:line="360" w:lineRule="auto"/>
        <w:ind w:firstLine="480" w:firstLineChars="200"/>
        <w:jc w:val="left"/>
        <w:rPr>
          <w:rFonts w:hint="eastAsia" w:ascii="宋体" w:hAnsi="宋体" w:eastAsia="宋体" w:cs="宋体"/>
          <w:sz w:val="24"/>
          <w:szCs w:val="24"/>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92"/>
        <w:gridCol w:w="1547"/>
        <w:gridCol w:w="5206"/>
        <w:gridCol w:w="1170"/>
      </w:tblGrid>
      <w:tr w14:paraId="085C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5" w:hRule="atLeast"/>
        </w:trPr>
        <w:tc>
          <w:tcPr>
            <w:tcW w:w="692" w:type="dxa"/>
            <w:shd w:val="clear" w:color="auto" w:fill="FFFFFF"/>
            <w:noWrap w:val="0"/>
            <w:vAlign w:val="center"/>
          </w:tcPr>
          <w:p w14:paraId="4D0CBBBE">
            <w:pPr>
              <w:spacing w:line="42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547" w:type="dxa"/>
            <w:shd w:val="clear" w:color="auto" w:fill="FFFFFF"/>
            <w:noWrap w:val="0"/>
            <w:vAlign w:val="center"/>
          </w:tcPr>
          <w:p w14:paraId="46016C79">
            <w:pPr>
              <w:spacing w:line="420" w:lineRule="exact"/>
              <w:jc w:val="center"/>
              <w:rPr>
                <w:rFonts w:hint="eastAsia" w:ascii="宋体" w:hAnsi="宋体" w:eastAsia="宋体" w:cs="宋体"/>
                <w:b/>
                <w:sz w:val="24"/>
                <w:szCs w:val="24"/>
              </w:rPr>
            </w:pPr>
            <w:r>
              <w:rPr>
                <w:rFonts w:hint="eastAsia" w:ascii="宋体" w:hAnsi="宋体" w:eastAsia="宋体" w:cs="宋体"/>
                <w:b/>
                <w:sz w:val="24"/>
                <w:szCs w:val="24"/>
              </w:rPr>
              <w:t>课程名称</w:t>
            </w:r>
          </w:p>
        </w:tc>
        <w:tc>
          <w:tcPr>
            <w:tcW w:w="5206" w:type="dxa"/>
            <w:shd w:val="clear" w:color="auto" w:fill="FFFFFF"/>
            <w:noWrap w:val="0"/>
            <w:vAlign w:val="center"/>
          </w:tcPr>
          <w:p w14:paraId="74B119FF">
            <w:pPr>
              <w:spacing w:line="420" w:lineRule="exact"/>
              <w:jc w:val="center"/>
              <w:rPr>
                <w:rFonts w:hint="eastAsia" w:ascii="宋体" w:hAnsi="宋体" w:eastAsia="宋体" w:cs="宋体"/>
                <w:b/>
                <w:sz w:val="24"/>
                <w:szCs w:val="24"/>
              </w:rPr>
            </w:pPr>
            <w:r>
              <w:rPr>
                <w:rFonts w:hint="eastAsia" w:ascii="宋体" w:hAnsi="宋体" w:eastAsia="宋体" w:cs="宋体"/>
                <w:b/>
                <w:sz w:val="24"/>
                <w:szCs w:val="24"/>
              </w:rPr>
              <w:t>主要教学内容和要求</w:t>
            </w:r>
          </w:p>
        </w:tc>
        <w:tc>
          <w:tcPr>
            <w:tcW w:w="1170" w:type="dxa"/>
            <w:shd w:val="clear" w:color="auto" w:fill="FFFFFF"/>
            <w:noWrap w:val="0"/>
            <w:vAlign w:val="center"/>
          </w:tcPr>
          <w:p w14:paraId="5EA1CC22">
            <w:pPr>
              <w:spacing w:line="420" w:lineRule="exact"/>
              <w:jc w:val="center"/>
              <w:rPr>
                <w:rFonts w:hint="eastAsia" w:ascii="宋体" w:hAnsi="宋体" w:eastAsia="宋体" w:cs="宋体"/>
                <w:b/>
                <w:sz w:val="24"/>
                <w:szCs w:val="24"/>
              </w:rPr>
            </w:pPr>
            <w:r>
              <w:rPr>
                <w:rFonts w:hint="eastAsia" w:ascii="宋体" w:hAnsi="宋体" w:eastAsia="宋体" w:cs="宋体"/>
                <w:b/>
                <w:sz w:val="24"/>
                <w:szCs w:val="24"/>
              </w:rPr>
              <w:t>参考学时</w:t>
            </w:r>
          </w:p>
        </w:tc>
      </w:tr>
      <w:tr w14:paraId="40EF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shd w:val="clear" w:color="auto" w:fill="FFFFFF"/>
            <w:noWrap w:val="0"/>
            <w:vAlign w:val="center"/>
          </w:tcPr>
          <w:p w14:paraId="41A70F99">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547" w:type="dxa"/>
            <w:shd w:val="clear" w:color="auto" w:fill="FFFFFF"/>
            <w:noWrap w:val="0"/>
            <w:vAlign w:val="center"/>
          </w:tcPr>
          <w:p w14:paraId="07703CC6">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职业生涯规划</w:t>
            </w:r>
          </w:p>
        </w:tc>
        <w:tc>
          <w:tcPr>
            <w:tcW w:w="5206" w:type="dxa"/>
            <w:shd w:val="clear" w:color="auto" w:fill="FFFFFF"/>
            <w:noWrap w:val="0"/>
            <w:vAlign w:val="center"/>
          </w:tcPr>
          <w:p w14:paraId="4168B784">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依据《中等职业学校职业生涯规划教学大纲》开设，并注重引导学生树立正确的职业观念和职业理想，学会根据社会需要和自身特点进行职业生涯规划，并以此规范和调整自己的行为，为顺利就业、创业创造条件。</w:t>
            </w:r>
          </w:p>
        </w:tc>
        <w:tc>
          <w:tcPr>
            <w:tcW w:w="1170" w:type="dxa"/>
            <w:shd w:val="clear" w:color="auto" w:fill="FFFFFF"/>
            <w:noWrap w:val="0"/>
            <w:vAlign w:val="center"/>
          </w:tcPr>
          <w:p w14:paraId="6417A29C">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34</w:t>
            </w:r>
          </w:p>
        </w:tc>
      </w:tr>
      <w:tr w14:paraId="104F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692" w:type="dxa"/>
            <w:shd w:val="clear" w:color="auto" w:fill="FFFFFF"/>
            <w:noWrap w:val="0"/>
            <w:vAlign w:val="center"/>
          </w:tcPr>
          <w:p w14:paraId="37C3353D">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547" w:type="dxa"/>
            <w:shd w:val="clear" w:color="auto" w:fill="FFFFFF"/>
            <w:noWrap w:val="0"/>
            <w:vAlign w:val="center"/>
          </w:tcPr>
          <w:p w14:paraId="390A5F9B">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职业道德</w:t>
            </w:r>
          </w:p>
          <w:p w14:paraId="78E97A86">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与法律</w:t>
            </w:r>
          </w:p>
        </w:tc>
        <w:tc>
          <w:tcPr>
            <w:tcW w:w="5206" w:type="dxa"/>
            <w:shd w:val="clear" w:color="auto" w:fill="FFFFFF"/>
            <w:noWrap w:val="0"/>
            <w:vAlign w:val="center"/>
          </w:tcPr>
          <w:p w14:paraId="1715432F">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依据《中等职业学校职业道德与法律教学大纲》开设，并注重提高学生的职业道德素质和法律素质，引导学生树立社会主义荣辱观，增强社会主义法治意识。</w:t>
            </w:r>
          </w:p>
        </w:tc>
        <w:tc>
          <w:tcPr>
            <w:tcW w:w="1170" w:type="dxa"/>
            <w:shd w:val="clear" w:color="auto" w:fill="FFFFFF"/>
            <w:noWrap w:val="0"/>
            <w:vAlign w:val="center"/>
          </w:tcPr>
          <w:p w14:paraId="25B0CA83">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34</w:t>
            </w:r>
          </w:p>
        </w:tc>
      </w:tr>
      <w:tr w14:paraId="6059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692" w:type="dxa"/>
            <w:shd w:val="clear" w:color="auto" w:fill="FFFFFF"/>
            <w:noWrap w:val="0"/>
            <w:vAlign w:val="center"/>
          </w:tcPr>
          <w:p w14:paraId="3809C64A">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1547" w:type="dxa"/>
            <w:shd w:val="clear" w:color="auto" w:fill="FFFFFF"/>
            <w:noWrap w:val="0"/>
            <w:vAlign w:val="center"/>
          </w:tcPr>
          <w:p w14:paraId="68511C76">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经济政治</w:t>
            </w:r>
          </w:p>
          <w:p w14:paraId="25EBA94B">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与社会</w:t>
            </w:r>
          </w:p>
        </w:tc>
        <w:tc>
          <w:tcPr>
            <w:tcW w:w="5206" w:type="dxa"/>
            <w:shd w:val="clear" w:color="auto" w:fill="FFFFFF"/>
            <w:noWrap w:val="0"/>
            <w:vAlign w:val="center"/>
          </w:tcPr>
          <w:p w14:paraId="3256E61E">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依据《中等职业学校经济政治与社会教学大纲》开设，并注重引导学生认同我国的经济、政治制度，了解所处的文化和社会环境，树立中国特色社会主义共同理想，积极投身我国经济、政治、文化、社会建设。</w:t>
            </w:r>
          </w:p>
        </w:tc>
        <w:tc>
          <w:tcPr>
            <w:tcW w:w="1170" w:type="dxa"/>
            <w:shd w:val="clear" w:color="auto" w:fill="FFFFFF"/>
            <w:noWrap w:val="0"/>
            <w:vAlign w:val="center"/>
          </w:tcPr>
          <w:p w14:paraId="42D045CB">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32</w:t>
            </w:r>
          </w:p>
        </w:tc>
      </w:tr>
      <w:tr w14:paraId="0EBD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692" w:type="dxa"/>
            <w:shd w:val="clear" w:color="auto" w:fill="FFFFFF"/>
            <w:noWrap w:val="0"/>
            <w:vAlign w:val="center"/>
          </w:tcPr>
          <w:p w14:paraId="6414D7DD">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1547" w:type="dxa"/>
            <w:shd w:val="clear" w:color="auto" w:fill="FFFFFF"/>
            <w:noWrap w:val="0"/>
            <w:vAlign w:val="center"/>
          </w:tcPr>
          <w:p w14:paraId="535B29F3">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哲学与</w:t>
            </w:r>
          </w:p>
          <w:p w14:paraId="2F7DE3B4">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人生</w:t>
            </w:r>
          </w:p>
        </w:tc>
        <w:tc>
          <w:tcPr>
            <w:tcW w:w="5206" w:type="dxa"/>
            <w:shd w:val="clear" w:color="auto" w:fill="FFFFFF"/>
            <w:noWrap w:val="0"/>
            <w:vAlign w:val="center"/>
          </w:tcPr>
          <w:p w14:paraId="50EBFBDB">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依据《中等职业学校哲学与人生教学大纲》开设，并注重引导学生学习运用辩证唯物主义和历史唯物主义的观点和方法，树立和追求崇高理想，逐步形成正确的世界观、人生观和价值观。</w:t>
            </w:r>
          </w:p>
        </w:tc>
        <w:tc>
          <w:tcPr>
            <w:tcW w:w="1170" w:type="dxa"/>
            <w:shd w:val="clear" w:color="auto" w:fill="FFFFFF"/>
            <w:noWrap w:val="0"/>
            <w:vAlign w:val="center"/>
          </w:tcPr>
          <w:p w14:paraId="2DCD4ECC">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32</w:t>
            </w:r>
          </w:p>
        </w:tc>
      </w:tr>
      <w:tr w14:paraId="74BD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shd w:val="clear" w:color="auto" w:fill="FFFFFF"/>
            <w:noWrap w:val="0"/>
            <w:vAlign w:val="center"/>
          </w:tcPr>
          <w:p w14:paraId="1ED6791D">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1547" w:type="dxa"/>
            <w:shd w:val="clear" w:color="auto" w:fill="FFFFFF"/>
            <w:noWrap w:val="0"/>
            <w:vAlign w:val="center"/>
          </w:tcPr>
          <w:p w14:paraId="2209CBC9">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语文</w:t>
            </w:r>
          </w:p>
        </w:tc>
        <w:tc>
          <w:tcPr>
            <w:tcW w:w="5206" w:type="dxa"/>
            <w:shd w:val="clear" w:color="auto" w:fill="FFFFFF"/>
            <w:noWrap w:val="0"/>
            <w:vAlign w:val="center"/>
          </w:tcPr>
          <w:p w14:paraId="6C3972D7">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依据《中等职业学校语文教学大纲》开设，并注重培养学生语言理解与运用、思维发展与提升、审美发现与鉴赏、文化传承与创新等语文核心素养在本专业中的应用能力。</w:t>
            </w:r>
          </w:p>
        </w:tc>
        <w:tc>
          <w:tcPr>
            <w:tcW w:w="1170" w:type="dxa"/>
            <w:shd w:val="clear" w:color="auto" w:fill="FFFFFF"/>
            <w:noWrap w:val="0"/>
            <w:vAlign w:val="center"/>
          </w:tcPr>
          <w:p w14:paraId="6014E49B">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170</w:t>
            </w:r>
          </w:p>
        </w:tc>
      </w:tr>
      <w:tr w14:paraId="612F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692" w:type="dxa"/>
            <w:shd w:val="clear" w:color="auto" w:fill="FFFFFF"/>
            <w:noWrap w:val="0"/>
            <w:vAlign w:val="center"/>
          </w:tcPr>
          <w:p w14:paraId="4ED2FEB2">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1547" w:type="dxa"/>
            <w:shd w:val="clear" w:color="auto" w:fill="FFFFFF"/>
            <w:noWrap w:val="0"/>
            <w:vAlign w:val="center"/>
          </w:tcPr>
          <w:p w14:paraId="671457F1">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数学</w:t>
            </w:r>
          </w:p>
        </w:tc>
        <w:tc>
          <w:tcPr>
            <w:tcW w:w="5206" w:type="dxa"/>
            <w:shd w:val="clear" w:color="auto" w:fill="FFFFFF"/>
            <w:noWrap w:val="0"/>
            <w:vAlign w:val="center"/>
          </w:tcPr>
          <w:p w14:paraId="190DAE8E">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依据《中等职业学校数学教学大纲》开设，并注重培养学生的计算技能、计算工具使用技能和数据处理技能，培养学生的观察能力、空间想象能力、分析与解决问题能力和数学思维能力。</w:t>
            </w:r>
          </w:p>
        </w:tc>
        <w:tc>
          <w:tcPr>
            <w:tcW w:w="1170" w:type="dxa"/>
            <w:shd w:val="clear" w:color="auto" w:fill="FFFFFF"/>
            <w:noWrap w:val="0"/>
            <w:vAlign w:val="center"/>
          </w:tcPr>
          <w:p w14:paraId="0CBD77CA">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136</w:t>
            </w:r>
          </w:p>
        </w:tc>
      </w:tr>
      <w:tr w14:paraId="5A7F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692" w:type="dxa"/>
            <w:shd w:val="clear" w:color="auto" w:fill="FFFFFF"/>
            <w:noWrap w:val="0"/>
            <w:vAlign w:val="center"/>
          </w:tcPr>
          <w:p w14:paraId="256B94F9">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1547" w:type="dxa"/>
            <w:shd w:val="clear" w:color="auto" w:fill="FFFFFF"/>
            <w:noWrap w:val="0"/>
            <w:vAlign w:val="center"/>
          </w:tcPr>
          <w:p w14:paraId="5A6C0B3B">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英语</w:t>
            </w:r>
          </w:p>
        </w:tc>
        <w:tc>
          <w:tcPr>
            <w:tcW w:w="5206" w:type="dxa"/>
            <w:shd w:val="clear" w:color="auto" w:fill="FFFFFF"/>
            <w:noWrap w:val="0"/>
            <w:vAlign w:val="center"/>
          </w:tcPr>
          <w:p w14:paraId="68E1BD5A">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依据《中等职业学校英语教学大纲》开设，并注重培养听、说、读、写等语言技能和学生学习英语的兴趣，初步形成职场英语的应用能力，引导学生了解、认识中西方文化差异，培养正确的情感、态度和价值观。</w:t>
            </w:r>
          </w:p>
        </w:tc>
        <w:tc>
          <w:tcPr>
            <w:tcW w:w="1170" w:type="dxa"/>
            <w:shd w:val="clear" w:color="auto" w:fill="FFFFFF"/>
            <w:noWrap w:val="0"/>
            <w:vAlign w:val="center"/>
          </w:tcPr>
          <w:p w14:paraId="74672D80">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136</w:t>
            </w:r>
          </w:p>
        </w:tc>
      </w:tr>
      <w:tr w14:paraId="362E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692" w:type="dxa"/>
            <w:shd w:val="clear" w:color="auto" w:fill="FFFFFF"/>
            <w:noWrap w:val="0"/>
            <w:vAlign w:val="center"/>
          </w:tcPr>
          <w:p w14:paraId="037CEC88">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1547" w:type="dxa"/>
            <w:shd w:val="clear" w:color="auto" w:fill="FFFFFF"/>
            <w:noWrap w:val="0"/>
            <w:vAlign w:val="center"/>
          </w:tcPr>
          <w:p w14:paraId="3EC6BB9B">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计算机</w:t>
            </w:r>
          </w:p>
          <w:p w14:paraId="2A598DE4">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应用基础</w:t>
            </w:r>
          </w:p>
        </w:tc>
        <w:tc>
          <w:tcPr>
            <w:tcW w:w="5206" w:type="dxa"/>
            <w:shd w:val="clear" w:color="auto" w:fill="FFFFFF"/>
            <w:noWrap w:val="0"/>
            <w:vAlign w:val="center"/>
          </w:tcPr>
          <w:p w14:paraId="0C3D8CFB">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依据《中等职业学校计算机应用基础教学大纲》开设，并注重培养学生应用计算机解决工作与生活中实际问题的能力、提升学生的信息素养和信息道德及信息安全准则意识，为其成为信息社会的合格公民、职业生涯发展和终身学习奠定基础。</w:t>
            </w:r>
          </w:p>
        </w:tc>
        <w:tc>
          <w:tcPr>
            <w:tcW w:w="1170" w:type="dxa"/>
            <w:shd w:val="clear" w:color="auto" w:fill="FFFFFF"/>
            <w:noWrap w:val="0"/>
            <w:vAlign w:val="center"/>
          </w:tcPr>
          <w:p w14:paraId="38BB8134">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64</w:t>
            </w:r>
          </w:p>
        </w:tc>
      </w:tr>
      <w:tr w14:paraId="1C0D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692" w:type="dxa"/>
            <w:shd w:val="clear" w:color="auto" w:fill="FFFFFF"/>
            <w:noWrap w:val="0"/>
            <w:vAlign w:val="center"/>
          </w:tcPr>
          <w:p w14:paraId="683B6290">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1547" w:type="dxa"/>
            <w:shd w:val="clear" w:color="auto" w:fill="FFFFFF"/>
            <w:noWrap w:val="0"/>
            <w:vAlign w:val="center"/>
          </w:tcPr>
          <w:p w14:paraId="5CBEBEBE">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体育与</w:t>
            </w:r>
          </w:p>
          <w:p w14:paraId="344E2734">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健康</w:t>
            </w:r>
          </w:p>
        </w:tc>
        <w:tc>
          <w:tcPr>
            <w:tcW w:w="5206" w:type="dxa"/>
            <w:shd w:val="clear" w:color="auto" w:fill="FFFFFF"/>
            <w:noWrap w:val="0"/>
            <w:vAlign w:val="center"/>
          </w:tcPr>
          <w:p w14:paraId="58B1C5C2">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体育与健康课程是中等职业学校学生必修的一门公共基础课程。本课程以身体练习为主要手段，有机整合体育与健康教育两门学科中相关的知识、技能和方法，使学生在运动能力、健康行为和体育品德等核心素养方面获得全面发展。</w:t>
            </w:r>
          </w:p>
        </w:tc>
        <w:tc>
          <w:tcPr>
            <w:tcW w:w="1170" w:type="dxa"/>
            <w:shd w:val="clear" w:color="auto" w:fill="FFFFFF"/>
            <w:noWrap w:val="0"/>
            <w:vAlign w:val="center"/>
          </w:tcPr>
          <w:p w14:paraId="0D449273">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168</w:t>
            </w:r>
          </w:p>
        </w:tc>
      </w:tr>
    </w:tbl>
    <w:p w14:paraId="53F2E89C">
      <w:pPr>
        <w:adjustRightInd w:val="0"/>
        <w:snapToGrid w:val="0"/>
        <w:spacing w:line="360" w:lineRule="auto"/>
        <w:ind w:firstLine="480" w:firstLineChars="200"/>
        <w:jc w:val="left"/>
        <w:rPr>
          <w:rFonts w:hint="eastAsia" w:ascii="宋体" w:hAnsi="宋体" w:eastAsia="宋体" w:cs="宋体"/>
          <w:sz w:val="24"/>
          <w:szCs w:val="24"/>
        </w:rPr>
      </w:pPr>
    </w:p>
    <w:p w14:paraId="77F964D0">
      <w:pPr>
        <w:adjustRightInd w:val="0"/>
        <w:snapToGrid w:val="0"/>
        <w:spacing w:line="360" w:lineRule="auto"/>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2.专业技能课</w:t>
      </w:r>
    </w:p>
    <w:p w14:paraId="574E82BE">
      <w:pPr>
        <w:adjustRightInd w:val="0"/>
        <w:snapToGrid w:val="0"/>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专业技能课按照相应职业岗位（群）的能力要求，强化理论实践一体化，突出“做中学、做中教”的职业教育教学特色，提倡项目教学、案例教学、任务教学、角色扮演、情境教学等方法，利用校内外实训基地，将学生的自主学习、合作学习和教师引导教学等教学组织形式有机结合。 </w:t>
      </w:r>
    </w:p>
    <w:p w14:paraId="368205F6">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（1）土木工程识图</w:t>
      </w:r>
    </w:p>
    <w:p w14:paraId="41FECCF2">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通过土木工程识图课程的学习，领会制图的基本知识和国家房屋建筑的制图标准，具有房屋建筑绘图技能，能运正确识读和绘制一般建筑施工图。理解工程图样的成图规律，初步形成空间想象和思维能力；具备查阅标准图集和处理相关信息的能力；具备良好的职业道德，养成耐心细致的工作习惯。</w:t>
      </w:r>
    </w:p>
    <w:p w14:paraId="0AC1B95C">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（2）建筑防水施工</w:t>
      </w:r>
    </w:p>
    <w:p w14:paraId="6411C1FC">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通过建筑防水课程的学习，掌握常用建筑防水材料及其制品的种类、名称、规格、性能、质量标准、检验方法、保管方法、了解新材料的动态。初步具有合理选用常用建筑防水材料及制品的能力。同时，要求学生掌握标准规范的施工方法，并能够在施工过程中注重安全意识。</w:t>
      </w:r>
    </w:p>
    <w:p w14:paraId="149FCD8C">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（3）地基与基础工程施工</w:t>
      </w:r>
    </w:p>
    <w:p w14:paraId="670D018D">
      <w:pPr>
        <w:adjustRightInd w:val="0"/>
        <w:snapToGrid w:val="0"/>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能了解土方工程施工工艺与要求；能理解浅基础常用材料、构造、施工工艺流程和安全技术；能了解深基础常用构造、施工工艺流程和安全技术；能了解基坑工程常用支护结构、降排水施工图、施工工艺流程和安全技术；能理解施工方案，能协助管理现场施工，能协助验收分项工程施工质量。</w:t>
      </w:r>
    </w:p>
    <w:p w14:paraId="09BBD4EF">
      <w:pPr>
        <w:widowControl/>
        <w:snapToGrid w:val="0"/>
        <w:jc w:val="left"/>
        <w:rPr>
          <w:rFonts w:hint="eastAsia" w:ascii="宋体" w:hAnsi="宋体" w:eastAsia="宋体" w:cs="宋体"/>
          <w:bCs/>
          <w:color w:val="000000"/>
          <w:sz w:val="24"/>
          <w:szCs w:val="24"/>
        </w:rPr>
      </w:pPr>
      <w:r>
        <w:rPr>
          <w:rFonts w:hint="eastAsia" w:ascii="宋体" w:hAnsi="宋体" w:eastAsia="宋体" w:cs="宋体"/>
          <w:sz w:val="24"/>
          <w:szCs w:val="24"/>
        </w:rPr>
        <w:t>（4）</w:t>
      </w:r>
      <w:r>
        <w:rPr>
          <w:rFonts w:hint="eastAsia" w:ascii="宋体" w:hAnsi="宋体" w:eastAsia="宋体" w:cs="宋体"/>
          <w:bCs/>
          <w:color w:val="000000"/>
          <w:sz w:val="24"/>
          <w:szCs w:val="24"/>
        </w:rPr>
        <w:t>主体结构施工</w:t>
      </w:r>
    </w:p>
    <w:p w14:paraId="56BB4DCD">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bCs/>
          <w:color w:val="000000"/>
          <w:sz w:val="24"/>
          <w:szCs w:val="24"/>
        </w:rPr>
        <w:t>能了解主体结构类型、构造与常用材料；能理解主体结构施工工艺原理、施工方法和质量与安全技术要求；要求学生能协助编制一般建筑主体工程的施工方案，能协助进行管理现场施工操作、质量控制与检查；能协助验收分部分项工程施工质量。</w:t>
      </w:r>
    </w:p>
    <w:p w14:paraId="0A783448">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（5）建筑工程测量</w:t>
      </w:r>
    </w:p>
    <w:p w14:paraId="378614FB">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通过建筑工程测量放线课程的学习，了解常用测量仪器的构造、性能、适用范围和使用方法，具有常用测量仪器的操作使用和检验能力，具有建筑施工定位放线、抄平及复核工作的能力，能进行小面积的地形测绘。具备能独立操作并初步掌握课程教学基本要求所规定的常用仪器设备。</w:t>
      </w:r>
    </w:p>
    <w:p w14:paraId="01B0EA04">
      <w:pPr>
        <w:spacing w:line="360" w:lineRule="auto"/>
        <w:jc w:val="center"/>
        <w:rPr>
          <w:rFonts w:hint="eastAsia" w:ascii="宋体" w:hAnsi="宋体" w:eastAsia="宋体" w:cs="宋体"/>
          <w:color w:val="000000"/>
          <w:sz w:val="24"/>
          <w:szCs w:val="24"/>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14"/>
        <w:gridCol w:w="1778"/>
        <w:gridCol w:w="4839"/>
        <w:gridCol w:w="1260"/>
      </w:tblGrid>
      <w:tr w14:paraId="70B3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20" w:hRule="atLeast"/>
          <w:jc w:val="center"/>
        </w:trPr>
        <w:tc>
          <w:tcPr>
            <w:tcW w:w="814" w:type="dxa"/>
            <w:shd w:val="clear" w:color="auto" w:fill="FFFFFF"/>
            <w:noWrap w:val="0"/>
            <w:vAlign w:val="center"/>
          </w:tcPr>
          <w:p w14:paraId="4E1E7EF2">
            <w:pPr>
              <w:adjustRightInd w:val="0"/>
              <w:snapToGrid w:val="0"/>
              <w:spacing w:line="4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1778" w:type="dxa"/>
            <w:shd w:val="clear" w:color="auto" w:fill="FFFFFF"/>
            <w:noWrap w:val="0"/>
            <w:vAlign w:val="center"/>
          </w:tcPr>
          <w:p w14:paraId="4529D09E">
            <w:pPr>
              <w:adjustRightInd w:val="0"/>
              <w:snapToGrid w:val="0"/>
              <w:spacing w:line="4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课程名称</w:t>
            </w:r>
          </w:p>
        </w:tc>
        <w:tc>
          <w:tcPr>
            <w:tcW w:w="4839" w:type="dxa"/>
            <w:shd w:val="clear" w:color="auto" w:fill="FFFFFF"/>
            <w:noWrap w:val="0"/>
            <w:vAlign w:val="center"/>
          </w:tcPr>
          <w:p w14:paraId="5080B390">
            <w:pPr>
              <w:adjustRightInd w:val="0"/>
              <w:snapToGrid w:val="0"/>
              <w:spacing w:line="4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主要教学内容和要求</w:t>
            </w:r>
          </w:p>
        </w:tc>
        <w:tc>
          <w:tcPr>
            <w:tcW w:w="1260" w:type="dxa"/>
            <w:shd w:val="clear" w:color="auto" w:fill="FFFFFF"/>
            <w:noWrap w:val="0"/>
            <w:vAlign w:val="center"/>
          </w:tcPr>
          <w:p w14:paraId="40C1BD83">
            <w:pPr>
              <w:adjustRightInd w:val="0"/>
              <w:snapToGrid w:val="0"/>
              <w:spacing w:line="4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参考学时</w:t>
            </w:r>
          </w:p>
        </w:tc>
      </w:tr>
      <w:tr w14:paraId="76F4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814" w:type="dxa"/>
            <w:shd w:val="clear" w:color="auto" w:fill="FFFFFF"/>
            <w:noWrap w:val="0"/>
            <w:vAlign w:val="center"/>
          </w:tcPr>
          <w:p w14:paraId="2A65C485">
            <w:pPr>
              <w:adjustRightInd w:val="0"/>
              <w:snapToGrid w:val="0"/>
              <w:spacing w:line="4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w:t>
            </w:r>
          </w:p>
        </w:tc>
        <w:tc>
          <w:tcPr>
            <w:tcW w:w="1778" w:type="dxa"/>
            <w:shd w:val="clear" w:color="auto" w:fill="FFFFFF"/>
            <w:noWrap w:val="0"/>
            <w:vAlign w:val="center"/>
          </w:tcPr>
          <w:p w14:paraId="6CA9804D">
            <w:pPr>
              <w:adjustRightInd w:val="0"/>
              <w:snapToGrid w:val="0"/>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地基与基础工程施工</w:t>
            </w:r>
          </w:p>
        </w:tc>
        <w:tc>
          <w:tcPr>
            <w:tcW w:w="4839" w:type="dxa"/>
            <w:shd w:val="clear" w:color="auto" w:fill="FFFFFF"/>
            <w:noWrap w:val="0"/>
            <w:vAlign w:val="center"/>
          </w:tcPr>
          <w:p w14:paraId="185A7B86">
            <w:pPr>
              <w:adjustRightInd w:val="0"/>
              <w:snapToGrid w:val="0"/>
              <w:spacing w:line="360" w:lineRule="auto"/>
              <w:ind w:firstLine="480" w:firstLineChars="200"/>
              <w:jc w:val="both"/>
              <w:rPr>
                <w:rFonts w:hint="eastAsia" w:ascii="宋体" w:hAnsi="宋体" w:eastAsia="宋体" w:cs="宋体"/>
                <w:bCs/>
                <w:color w:val="000000"/>
                <w:sz w:val="24"/>
                <w:szCs w:val="24"/>
              </w:rPr>
            </w:pPr>
            <w:r>
              <w:rPr>
                <w:rFonts w:hint="eastAsia" w:ascii="宋体" w:hAnsi="宋体" w:eastAsia="宋体" w:cs="宋体"/>
                <w:bCs/>
                <w:color w:val="000000"/>
                <w:sz w:val="24"/>
                <w:szCs w:val="24"/>
              </w:rPr>
              <w:t>熟练识读基础施工图；能了解土方工程施工工艺与要求；能理解浅基础常用材料、构造、施工工艺流程和安全技术；能了解深基础常用构造、施工工艺流程和安全技术；能了解基坑工程常用支护结构、降排水施工图、施工工艺流程和安全技术；能理解施工方案，能协助管理现场施工，能协助验收分项工程施工质量。</w:t>
            </w:r>
          </w:p>
          <w:p w14:paraId="37BA7292">
            <w:pPr>
              <w:snapToGrid w:val="0"/>
              <w:ind w:firstLine="480" w:firstLineChars="200"/>
              <w:jc w:val="both"/>
              <w:rPr>
                <w:rFonts w:hint="eastAsia" w:ascii="宋体" w:hAnsi="宋体" w:eastAsia="宋体" w:cs="宋体"/>
                <w:bCs/>
                <w:color w:val="000000"/>
                <w:sz w:val="24"/>
                <w:szCs w:val="24"/>
              </w:rPr>
            </w:pPr>
          </w:p>
        </w:tc>
        <w:tc>
          <w:tcPr>
            <w:tcW w:w="1260" w:type="dxa"/>
            <w:shd w:val="clear" w:color="auto" w:fill="FFFFFF"/>
            <w:noWrap w:val="0"/>
            <w:vAlign w:val="center"/>
          </w:tcPr>
          <w:p w14:paraId="4FB927F7">
            <w:pPr>
              <w:snapToGrid w:val="0"/>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64</w:t>
            </w:r>
          </w:p>
        </w:tc>
      </w:tr>
      <w:tr w14:paraId="50FA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10" w:hRule="atLeast"/>
          <w:jc w:val="center"/>
        </w:trPr>
        <w:tc>
          <w:tcPr>
            <w:tcW w:w="814" w:type="dxa"/>
            <w:shd w:val="clear" w:color="auto" w:fill="FFFFFF"/>
            <w:noWrap w:val="0"/>
            <w:vAlign w:val="center"/>
          </w:tcPr>
          <w:p w14:paraId="525FDAED">
            <w:pPr>
              <w:adjustRightInd w:val="0"/>
              <w:snapToGrid w:val="0"/>
              <w:spacing w:line="4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p>
        </w:tc>
        <w:tc>
          <w:tcPr>
            <w:tcW w:w="1778" w:type="dxa"/>
            <w:shd w:val="clear" w:color="auto" w:fill="FFFFFF"/>
            <w:noWrap w:val="0"/>
            <w:vAlign w:val="center"/>
          </w:tcPr>
          <w:p w14:paraId="54AC1D8D">
            <w:pPr>
              <w:widowControl/>
              <w:snapToGrid w:val="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主体结构施工</w:t>
            </w:r>
          </w:p>
        </w:tc>
        <w:tc>
          <w:tcPr>
            <w:tcW w:w="4839" w:type="dxa"/>
            <w:shd w:val="clear" w:color="auto" w:fill="FFFFFF"/>
            <w:noWrap w:val="0"/>
            <w:vAlign w:val="top"/>
          </w:tcPr>
          <w:p w14:paraId="3CCD0BCF">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能熟练识读结构施工图；能了解主体结构类型、构造与常用材料；能理解主体结构施工工艺原理、施工方法和质量与安全技术要求；要求学生能协助编制一般建筑主体工程的施工方案，能协助进行管理现场施工操作、质量控制与检查；能协助验收分部分项工程施工质量。</w:t>
            </w:r>
          </w:p>
        </w:tc>
        <w:tc>
          <w:tcPr>
            <w:tcW w:w="1260" w:type="dxa"/>
            <w:shd w:val="clear" w:color="auto" w:fill="FFFFFF"/>
            <w:noWrap w:val="0"/>
            <w:vAlign w:val="center"/>
          </w:tcPr>
          <w:p w14:paraId="079972DB">
            <w:pPr>
              <w:snapToGrid w:val="0"/>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96</w:t>
            </w:r>
          </w:p>
        </w:tc>
      </w:tr>
      <w:tr w14:paraId="31D0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246" w:hRule="atLeast"/>
          <w:jc w:val="center"/>
        </w:trPr>
        <w:tc>
          <w:tcPr>
            <w:tcW w:w="814" w:type="dxa"/>
            <w:shd w:val="clear" w:color="auto" w:fill="FFFFFF"/>
            <w:noWrap w:val="0"/>
            <w:vAlign w:val="center"/>
          </w:tcPr>
          <w:p w14:paraId="4D7DE551">
            <w:pPr>
              <w:adjustRightInd w:val="0"/>
              <w:snapToGrid w:val="0"/>
              <w:spacing w:line="4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w:t>
            </w:r>
          </w:p>
        </w:tc>
        <w:tc>
          <w:tcPr>
            <w:tcW w:w="1778" w:type="dxa"/>
            <w:shd w:val="clear" w:color="auto" w:fill="FFFFFF"/>
            <w:noWrap w:val="0"/>
            <w:vAlign w:val="center"/>
          </w:tcPr>
          <w:p w14:paraId="657B225E">
            <w:pPr>
              <w:snapToGrid w:val="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土木工程识图</w:t>
            </w:r>
          </w:p>
        </w:tc>
        <w:tc>
          <w:tcPr>
            <w:tcW w:w="4839" w:type="dxa"/>
            <w:shd w:val="clear" w:color="auto" w:fill="FFFFFF"/>
            <w:noWrap w:val="0"/>
            <w:vAlign w:val="top"/>
          </w:tcPr>
          <w:p w14:paraId="2E276EDB">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sz w:val="24"/>
                <w:szCs w:val="24"/>
              </w:rPr>
              <w:t>领会制图的基本知识和国家房屋建筑的制图标准，具有房屋建筑绘图技能，能运正确识读和绘制一般建筑施工图。理解工程图样的成图规律，初步形成空间想象和思维能力；具备查阅标准图集和处理相关信息的能力</w:t>
            </w:r>
          </w:p>
        </w:tc>
        <w:tc>
          <w:tcPr>
            <w:tcW w:w="1260" w:type="dxa"/>
            <w:shd w:val="clear" w:color="auto" w:fill="FFFFFF"/>
            <w:noWrap w:val="0"/>
            <w:vAlign w:val="center"/>
          </w:tcPr>
          <w:p w14:paraId="76175502">
            <w:pPr>
              <w:snapToGrid w:val="0"/>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64</w:t>
            </w:r>
          </w:p>
        </w:tc>
      </w:tr>
      <w:tr w14:paraId="0AA0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shd w:val="clear" w:color="auto" w:fill="FFFFFF"/>
            <w:noWrap w:val="0"/>
            <w:vAlign w:val="center"/>
          </w:tcPr>
          <w:p w14:paraId="51DF9E39">
            <w:pPr>
              <w:adjustRightInd w:val="0"/>
              <w:snapToGrid w:val="0"/>
              <w:spacing w:line="4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w:t>
            </w:r>
          </w:p>
        </w:tc>
        <w:tc>
          <w:tcPr>
            <w:tcW w:w="1778" w:type="dxa"/>
            <w:shd w:val="clear" w:color="auto" w:fill="FFFFFF"/>
            <w:noWrap w:val="0"/>
            <w:vAlign w:val="center"/>
          </w:tcPr>
          <w:p w14:paraId="2CC6CC54">
            <w:pPr>
              <w:adjustRightInd w:val="0"/>
              <w:snapToGrid w:val="0"/>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建筑防水工程施工</w:t>
            </w:r>
          </w:p>
        </w:tc>
        <w:tc>
          <w:tcPr>
            <w:tcW w:w="4839" w:type="dxa"/>
            <w:shd w:val="clear" w:color="auto" w:fill="FFFFFF"/>
            <w:noWrap w:val="0"/>
            <w:vAlign w:val="top"/>
          </w:tcPr>
          <w:p w14:paraId="5303A3A2">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理解防水工程常用材料特性及常用防水构造、了解防水工程施工的基础知识、施工工艺及操作规程；能理解施工方案，能协助管理现场施工，能协助验收分项工程施工质量。</w:t>
            </w:r>
          </w:p>
        </w:tc>
        <w:tc>
          <w:tcPr>
            <w:tcW w:w="1260" w:type="dxa"/>
            <w:shd w:val="clear" w:color="auto" w:fill="FFFFFF"/>
            <w:noWrap w:val="0"/>
            <w:vAlign w:val="center"/>
          </w:tcPr>
          <w:p w14:paraId="24FE775E">
            <w:pPr>
              <w:snapToGrid w:val="0"/>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32</w:t>
            </w:r>
          </w:p>
        </w:tc>
      </w:tr>
      <w:tr w14:paraId="7E71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814" w:type="dxa"/>
            <w:shd w:val="clear" w:color="auto" w:fill="FFFFFF"/>
            <w:noWrap w:val="0"/>
            <w:vAlign w:val="center"/>
          </w:tcPr>
          <w:p w14:paraId="6727D199">
            <w:pPr>
              <w:adjustRightInd w:val="0"/>
              <w:snapToGrid w:val="0"/>
              <w:spacing w:line="4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w:t>
            </w:r>
          </w:p>
        </w:tc>
        <w:tc>
          <w:tcPr>
            <w:tcW w:w="1778" w:type="dxa"/>
            <w:shd w:val="clear" w:color="auto" w:fill="FFFFFF"/>
            <w:noWrap w:val="0"/>
            <w:vAlign w:val="center"/>
          </w:tcPr>
          <w:p w14:paraId="164C25D7">
            <w:pPr>
              <w:adjustRightInd w:val="0"/>
              <w:snapToGrid w:val="0"/>
              <w:spacing w:line="360" w:lineRule="auto"/>
              <w:rPr>
                <w:rFonts w:hint="eastAsia" w:ascii="宋体" w:hAnsi="宋体" w:eastAsia="宋体" w:cs="宋体"/>
                <w:bCs/>
                <w:color w:val="000000"/>
                <w:sz w:val="24"/>
                <w:szCs w:val="24"/>
              </w:rPr>
            </w:pPr>
            <w:r>
              <w:rPr>
                <w:rFonts w:hint="eastAsia" w:ascii="宋体" w:hAnsi="宋体" w:eastAsia="宋体" w:cs="宋体"/>
                <w:sz w:val="24"/>
                <w:szCs w:val="24"/>
              </w:rPr>
              <w:t>建筑工程测量</w:t>
            </w:r>
          </w:p>
        </w:tc>
        <w:tc>
          <w:tcPr>
            <w:tcW w:w="4839" w:type="dxa"/>
            <w:shd w:val="clear" w:color="auto" w:fill="FFFFFF"/>
            <w:noWrap w:val="0"/>
            <w:vAlign w:val="top"/>
          </w:tcPr>
          <w:p w14:paraId="0784493D">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熟练掌握常用测量仪器的构造、性能、适用范围和使用方法，具有常用测量仪器的操作使用和检验能力，具有建筑施工定位放线、抄平及复核工作的能力，能进行小面积的地形测绘。具备能独立操作并初步掌握课程教学基本要求所规定的常用仪器设备。</w:t>
            </w:r>
          </w:p>
          <w:p w14:paraId="335D43A7">
            <w:pPr>
              <w:adjustRightInd w:val="0"/>
              <w:snapToGrid w:val="0"/>
              <w:spacing w:line="360" w:lineRule="auto"/>
              <w:rPr>
                <w:rFonts w:hint="eastAsia" w:ascii="宋体" w:hAnsi="宋体" w:eastAsia="宋体" w:cs="宋体"/>
                <w:bCs/>
                <w:color w:val="000000"/>
                <w:sz w:val="24"/>
                <w:szCs w:val="24"/>
              </w:rPr>
            </w:pPr>
          </w:p>
        </w:tc>
        <w:tc>
          <w:tcPr>
            <w:tcW w:w="1260" w:type="dxa"/>
            <w:shd w:val="clear" w:color="auto" w:fill="FFFFFF"/>
            <w:noWrap w:val="0"/>
            <w:vAlign w:val="center"/>
          </w:tcPr>
          <w:p w14:paraId="6D819988">
            <w:pPr>
              <w:snapToGrid w:val="0"/>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64</w:t>
            </w:r>
          </w:p>
        </w:tc>
      </w:tr>
    </w:tbl>
    <w:p w14:paraId="066AE8B7">
      <w:pPr>
        <w:adjustRightInd w:val="0"/>
        <w:snapToGrid w:val="0"/>
        <w:spacing w:line="360" w:lineRule="auto"/>
        <w:ind w:firstLine="480" w:firstLineChars="200"/>
        <w:jc w:val="left"/>
        <w:rPr>
          <w:rFonts w:hint="eastAsia" w:ascii="宋体" w:hAnsi="宋体" w:eastAsia="宋体" w:cs="宋体"/>
          <w:sz w:val="24"/>
          <w:szCs w:val="24"/>
        </w:rPr>
      </w:pPr>
    </w:p>
    <w:p w14:paraId="7AFF9FA6">
      <w:pPr>
        <w:adjustRightInd w:val="0"/>
        <w:snapToGrid w:val="0"/>
        <w:spacing w:line="360" w:lineRule="auto"/>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3.教学管理</w:t>
      </w:r>
    </w:p>
    <w:p w14:paraId="148BE167">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教学管理要更新观念，改变传统的教学管理方式。 教学管理要有一定的规范性和灵活性，合理调配教师、实训室和实训场地等教学资源，为课程的实施创造条件；要加强对教学过程的质量监控，改革教学评价的标准和方法，促进教师教学能力的提升，保证教学质量。</w:t>
      </w:r>
    </w:p>
    <w:p w14:paraId="201666CF">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加强各项教学管理规章制度建设，教学管理文件规范。完善教学质量监控与保障体系；形成教学督导、教师、学生、社会教学评价体系以及完整的信息反馈系统；建立可行的激励机制和奖惩制度；加强对毕业生质量跟踪调查和收集企业对专业人才需求反馈的信息。</w:t>
      </w:r>
    </w:p>
    <w:p w14:paraId="4023CEB9">
      <w:pPr>
        <w:spacing w:line="360" w:lineRule="auto"/>
        <w:ind w:firstLine="480" w:firstLineChars="200"/>
        <w:outlineLvl w:val="1"/>
        <w:rPr>
          <w:rFonts w:hint="eastAsia" w:ascii="宋体" w:hAnsi="宋体" w:eastAsia="宋体" w:cs="宋体"/>
          <w:sz w:val="24"/>
          <w:szCs w:val="24"/>
        </w:rPr>
      </w:pPr>
      <w:bookmarkStart w:id="20" w:name="_Toc496715280"/>
      <w:bookmarkStart w:id="21" w:name="_Toc492242197"/>
      <w:r>
        <w:rPr>
          <w:rFonts w:hint="eastAsia" w:ascii="宋体" w:hAnsi="宋体" w:eastAsia="宋体" w:cs="宋体"/>
          <w:sz w:val="24"/>
          <w:szCs w:val="24"/>
        </w:rPr>
        <w:t>十．教学评价</w:t>
      </w:r>
      <w:bookmarkEnd w:id="20"/>
      <w:bookmarkEnd w:id="21"/>
    </w:p>
    <w:p w14:paraId="58CCC5FD">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建议采用过程性考核和课程结业考核相结合的考核方式。课程总成绩为100分，其中过程性考核占总成绩的60%，课程结业考核占总成绩的40%；总成绩60分为及格。</w:t>
      </w:r>
    </w:p>
    <w:p w14:paraId="00E1119A">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（一）过程性考核主要包括以下内容：</w:t>
      </w:r>
    </w:p>
    <w:p w14:paraId="3D4DA315">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1.学习态度（30%）：主要包括出勤率、听课情况、课堂讨论、发言、提问、作业等。</w:t>
      </w:r>
    </w:p>
    <w:p w14:paraId="51E6F94F">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2.岗位技能操作（40%）：主要包括施工准备、操作规范程度、熟练程度、成果等。</w:t>
      </w:r>
    </w:p>
    <w:p w14:paraId="4C8F3B8A">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3.单元测试（30%）：教师可采用单元测试题库组织进行，也可以根据单元项目内容结合实际案例由学生完成相应的成果等。</w:t>
      </w:r>
    </w:p>
    <w:p w14:paraId="311EF0C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（二）课程结业考核：可采用笔试、现场实操等多种形式。</w:t>
      </w:r>
    </w:p>
    <w:p w14:paraId="2D399099">
      <w:pPr>
        <w:adjustRightInd w:val="0"/>
        <w:snapToGri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十一.校外实习基地</w:t>
      </w:r>
    </w:p>
    <w:p w14:paraId="772E622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校外实训基地应建立在二级及以上资质的房屋建筑工程施工总承包和专业承包企业。应能提供与本专业培养目标相适应的职业岗位，并宜对学生实施轮岗实训。应具备符合学生实训的场所和设施，具备必要的学习及生活条件，并配置专业人员指导学生实训。</w:t>
      </w:r>
    </w:p>
    <w:p w14:paraId="71793B88">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加强建设力度，与学生就业结合紧密的企业进行合作，建立牢固的人才供需关系，开展多方位建设，建立完善的指导和管理制度，强化实习管理和质量监控，构建师生信息反馈机制；聘请企业技术人员为指导教师并加强指导，尝试校企联合签发“工作经历证书”。使学生充分分散到多个地域的多家企业进行实习，实现真正的顶岗，提高专业人才培养质量和适应社会的能力，为学生就业和发展奠定基础。</w:t>
      </w:r>
      <w:bookmarkStart w:id="22" w:name="_Toc496715282"/>
    </w:p>
    <w:p w14:paraId="067C3596">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十二.专业师资</w:t>
      </w:r>
      <w:bookmarkEnd w:id="22"/>
    </w:p>
    <w:p w14:paraId="3CE3B58C">
      <w:pPr>
        <w:adjustRightInd w:val="0"/>
        <w:snapToGri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（一）专业带头人</w:t>
      </w:r>
    </w:p>
    <w:p w14:paraId="515CBA16">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专业带头人1～2名，应具有高级职称，并具备较高的教学水平和实践能力，具有行业企业技术服务或技术研发经历，在本行业企业中有较大的影响力。能够主持专业建设规划、方案设计、专业建设工作，能够为企业提供技术服务，主持市地级及以上教学或应用技术科研项目或担任院级及以上精品课程负责人。专业带头人必须是“双师型”教师。</w:t>
      </w:r>
    </w:p>
    <w:p w14:paraId="09BA8553">
      <w:pPr>
        <w:adjustRightInd w:val="0"/>
        <w:snapToGri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（二）师资数量</w:t>
      </w:r>
    </w:p>
    <w:p w14:paraId="15A18EC3">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专业生师比不大于18:1，主要专任专业教师不少于8人。</w:t>
      </w:r>
    </w:p>
    <w:p w14:paraId="044ED4B7">
      <w:pPr>
        <w:adjustRightInd w:val="0"/>
        <w:snapToGri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（三）师资水平及结构</w:t>
      </w:r>
    </w:p>
    <w:p w14:paraId="546F7CF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基础课专业教师应具有本专业本科以上学历，且具有两年以上企业工作经历。兼职教师应来自行业企业一线的高水平专业技术人员或能工巧匠，具有高级职称。</w:t>
      </w:r>
    </w:p>
    <w:p w14:paraId="6B08946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专任教师团队中高级职称不少于30%，获职业资格证书或教师系列以外职称教师比例达到30%以上；每学期的兼职教师任课比例不少于35%。</w:t>
      </w:r>
    </w:p>
    <w:p w14:paraId="5F5FE3A4">
      <w:pPr>
        <w:spacing w:line="360" w:lineRule="auto"/>
        <w:ind w:firstLine="240" w:firstLineChars="100"/>
        <w:outlineLvl w:val="1"/>
        <w:rPr>
          <w:rFonts w:hint="eastAsia" w:ascii="宋体" w:hAnsi="宋体" w:eastAsia="宋体" w:cs="宋体"/>
          <w:sz w:val="24"/>
          <w:szCs w:val="24"/>
        </w:rPr>
      </w:pPr>
      <w:bookmarkStart w:id="23" w:name="_Toc496715283"/>
      <w:r>
        <w:rPr>
          <w:rFonts w:hint="eastAsia" w:ascii="宋体" w:hAnsi="宋体" w:eastAsia="宋体" w:cs="宋体"/>
          <w:sz w:val="24"/>
          <w:szCs w:val="24"/>
        </w:rPr>
        <w:t>十三</w:t>
      </w:r>
      <w:bookmarkEnd w:id="23"/>
      <w:r>
        <w:rPr>
          <w:rFonts w:hint="eastAsia" w:ascii="宋体" w:hAnsi="宋体" w:eastAsia="宋体" w:cs="宋体"/>
          <w:sz w:val="24"/>
          <w:szCs w:val="24"/>
        </w:rPr>
        <w:t>.学习资料</w:t>
      </w:r>
    </w:p>
    <w:p w14:paraId="1EE1AF24">
      <w:pPr>
        <w:adjustRightInd w:val="0"/>
        <w:snapToGrid w:val="0"/>
        <w:spacing w:line="360" w:lineRule="auto"/>
        <w:ind w:firstLine="482" w:firstLineChars="200"/>
        <w:jc w:val="left"/>
        <w:rPr>
          <w:rFonts w:hint="eastAsia" w:ascii="宋体" w:hAnsi="宋体" w:eastAsia="宋体" w:cs="宋体"/>
          <w:b/>
          <w:bCs/>
          <w:sz w:val="24"/>
          <w:szCs w:val="24"/>
        </w:rPr>
      </w:pPr>
      <w:bookmarkStart w:id="24" w:name="_Toc492242199"/>
      <w:r>
        <w:rPr>
          <w:rFonts w:hint="eastAsia" w:ascii="宋体" w:hAnsi="宋体" w:eastAsia="宋体" w:cs="宋体"/>
          <w:b/>
          <w:bCs/>
          <w:sz w:val="24"/>
          <w:szCs w:val="24"/>
        </w:rPr>
        <w:t>（一）教材</w:t>
      </w:r>
    </w:p>
    <w:p w14:paraId="12E43A7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所有使用教材均应是国家或行业规划教材或校本教材。</w:t>
      </w:r>
    </w:p>
    <w:p w14:paraId="095F617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重视教材建设，鼓励教师积极参加职业院校系列规划教材编写和适合本专业具有特色的校内教材的编写工作。所有实验、课程综合练习、实习与实训项目都有相应的较为完善的指导书，能够满足实践教学需要，在无统编教材或统编教材不合适的情况下，采取自编教材（或补充讲义）。增加教科研经费，教研、科研再上一个新台阶，并增强产学研的结合，校企双方技术人员开展互兼互聘的技术合作等。</w:t>
      </w:r>
    </w:p>
    <w:p w14:paraId="461F5D3B">
      <w:pPr>
        <w:adjustRightInd w:val="0"/>
        <w:snapToGri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（二）图书及数字化资料</w:t>
      </w:r>
    </w:p>
    <w:p w14:paraId="0598A506">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生均纸质图书藏量30册以上，其中专业图书不少于60%，同时适用本专业的相关书籍不应少于500册；本专业的相关报刊总类不少于20种，其中专业期刊不少于10种；应有电子阅览室、电子图书等。</w:t>
      </w:r>
    </w:p>
    <w:p w14:paraId="2E01D7E1">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以优质数字化资源建设为载体，以课程为主要表现形式，以素材资源为补充，利用网络学习平台建设共享性教学资源库。资源库建设内容涵盖学历教育与职业培训，开发专业教学软件包，包括：试题库、案例库、课件库、专业教学素材库、教学录像库等。</w:t>
      </w:r>
    </w:p>
    <w:p w14:paraId="55DA868C">
      <w:pPr>
        <w:outlineLvl w:val="0"/>
        <w:rPr>
          <w:rFonts w:hint="eastAsia" w:ascii="宋体" w:hAnsi="宋体" w:eastAsia="宋体" w:cs="宋体"/>
          <w:sz w:val="24"/>
          <w:szCs w:val="24"/>
        </w:rPr>
      </w:pPr>
      <w:bookmarkStart w:id="25" w:name="_Toc496715284"/>
    </w:p>
    <w:p w14:paraId="5901696B">
      <w:pPr>
        <w:outlineLvl w:val="0"/>
        <w:rPr>
          <w:rFonts w:hint="eastAsia" w:ascii="宋体" w:hAnsi="宋体" w:eastAsia="宋体" w:cs="宋体"/>
          <w:sz w:val="24"/>
          <w:szCs w:val="24"/>
        </w:rPr>
      </w:pPr>
    </w:p>
    <w:bookmarkEnd w:id="24"/>
    <w:bookmarkEnd w:id="25"/>
    <w:p w14:paraId="43B8AB5F">
      <w:pPr>
        <w:outlineLvl w:val="0"/>
        <w:rPr>
          <w:rFonts w:hint="eastAsia" w:ascii="宋体" w:hAnsi="宋体" w:eastAsia="宋体" w:cs="宋体"/>
          <w:sz w:val="24"/>
          <w:szCs w:val="24"/>
        </w:rPr>
      </w:pPr>
    </w:p>
    <w:p w14:paraId="13380209">
      <w:pPr>
        <w:jc w:val="center"/>
        <w:rPr>
          <w:rFonts w:hint="eastAsia" w:ascii="宋体" w:hAnsi="宋体" w:eastAsia="宋体" w:cs="宋体"/>
          <w:sz w:val="24"/>
          <w:szCs w:val="24"/>
          <w:lang w:val="en-US" w:eastAsia="zh-CN"/>
        </w:rPr>
      </w:pPr>
    </w:p>
    <w:p w14:paraId="736823ED">
      <w:pPr>
        <w:jc w:val="center"/>
        <w:rPr>
          <w:rFonts w:hint="eastAsia" w:ascii="宋体" w:hAnsi="宋体" w:eastAsia="宋体" w:cs="宋体"/>
          <w:sz w:val="24"/>
          <w:szCs w:val="24"/>
          <w:lang w:val="en-US" w:eastAsia="zh-CN"/>
        </w:rPr>
      </w:pPr>
    </w:p>
    <w:p w14:paraId="31758608">
      <w:pPr>
        <w:jc w:val="center"/>
        <w:rPr>
          <w:rFonts w:hint="eastAsia" w:ascii="宋体" w:hAnsi="宋体" w:eastAsia="宋体" w:cs="宋体"/>
          <w:sz w:val="24"/>
          <w:szCs w:val="24"/>
          <w:lang w:val="en-US" w:eastAsia="zh-CN"/>
        </w:rPr>
      </w:pPr>
    </w:p>
    <w:p w14:paraId="6C2D2301">
      <w:pPr>
        <w:jc w:val="center"/>
        <w:rPr>
          <w:rFonts w:hint="eastAsia" w:ascii="宋体" w:hAnsi="宋体" w:eastAsia="宋体" w:cs="宋体"/>
          <w:sz w:val="24"/>
          <w:szCs w:val="24"/>
          <w:lang w:val="en-US" w:eastAsia="zh-CN"/>
        </w:rPr>
      </w:pPr>
    </w:p>
    <w:p w14:paraId="35AC3229">
      <w:pPr>
        <w:jc w:val="center"/>
        <w:rPr>
          <w:rFonts w:hint="eastAsia" w:ascii="宋体" w:hAnsi="宋体" w:eastAsia="宋体" w:cs="宋体"/>
          <w:sz w:val="24"/>
          <w:szCs w:val="24"/>
          <w:lang w:val="en-US" w:eastAsia="zh-CN"/>
        </w:rPr>
      </w:pPr>
    </w:p>
    <w:p w14:paraId="48559801">
      <w:pPr>
        <w:jc w:val="center"/>
        <w:rPr>
          <w:rFonts w:hint="eastAsia" w:ascii="宋体" w:hAnsi="宋体" w:eastAsia="宋体" w:cs="宋体"/>
          <w:sz w:val="24"/>
          <w:szCs w:val="24"/>
          <w:lang w:val="en-US" w:eastAsia="zh-CN"/>
        </w:rPr>
      </w:pPr>
    </w:p>
    <w:p w14:paraId="7FCB4A59">
      <w:pPr>
        <w:jc w:val="center"/>
        <w:rPr>
          <w:rFonts w:hint="default"/>
          <w:sz w:val="44"/>
          <w:szCs w:val="52"/>
          <w:lang w:val="en-US" w:eastAsia="zh-CN"/>
        </w:rPr>
      </w:pPr>
    </w:p>
    <w:p w14:paraId="528B686B">
      <w:pPr>
        <w:jc w:val="center"/>
        <w:rPr>
          <w:rFonts w:hint="default"/>
          <w:sz w:val="44"/>
          <w:szCs w:val="52"/>
          <w:lang w:val="en-US" w:eastAsia="zh-CN"/>
        </w:rPr>
      </w:pPr>
    </w:p>
    <w:p w14:paraId="4BB1B962">
      <w:pPr>
        <w:jc w:val="center"/>
        <w:rPr>
          <w:rFonts w:hint="default"/>
          <w:sz w:val="44"/>
          <w:szCs w:val="52"/>
          <w:lang w:val="en-US" w:eastAsia="zh-CN"/>
        </w:rPr>
      </w:pPr>
    </w:p>
    <w:p w14:paraId="5A2D5A40">
      <w:pPr>
        <w:jc w:val="center"/>
        <w:rPr>
          <w:rFonts w:hint="default"/>
          <w:sz w:val="44"/>
          <w:szCs w:val="52"/>
          <w:lang w:val="en-US" w:eastAsia="zh-CN"/>
        </w:rPr>
      </w:pPr>
    </w:p>
    <w:p w14:paraId="6CD09A15">
      <w:pPr>
        <w:jc w:val="center"/>
        <w:rPr>
          <w:rFonts w:hint="default"/>
          <w:sz w:val="44"/>
          <w:szCs w:val="52"/>
          <w:lang w:val="en-US" w:eastAsia="zh-CN"/>
        </w:rPr>
      </w:pPr>
    </w:p>
    <w:p w14:paraId="7F4F6528">
      <w:pPr>
        <w:jc w:val="center"/>
        <w:rPr>
          <w:rFonts w:hint="default"/>
          <w:sz w:val="44"/>
          <w:szCs w:val="52"/>
          <w:lang w:val="en-US" w:eastAsia="zh-CN"/>
        </w:rPr>
      </w:pPr>
    </w:p>
    <w:p w14:paraId="74DDC202">
      <w:pPr>
        <w:jc w:val="center"/>
        <w:rPr>
          <w:rFonts w:hint="default"/>
          <w:sz w:val="44"/>
          <w:szCs w:val="52"/>
          <w:lang w:val="en-US" w:eastAsia="zh-CN"/>
        </w:rPr>
      </w:pPr>
    </w:p>
    <w:p w14:paraId="5D583ACB">
      <w:bookmarkStart w:id="26" w:name="_GoBack"/>
      <w:bookmarkEnd w:id="2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749D3"/>
    <w:rsid w:val="13874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2025-11-14T07:01:00Z</dcterms:created>
  <dc:creator>SHANG</dc:creator>
  <cp:lastModifiedBy>SHANG</cp:lastModifiedBy>
  <dcterms:modified xsi:type="dcterms:W3CDTF">2025-11-14T07:01:55Z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1B50275E7BFC477B82E08A463E68A4B4_11</vt:lpwstr>
  </property>
  <property fmtid="{D5CDD505-2E9C-101B-9397-08002B2CF9AE}" pid="4" name="KSOTemplateDocerSaveRecord">
    <vt:lpwstr>eyJoZGlkIjoiYTk2NzkyYmM2YTMzODhmMjY4Y2ExOGQ4MWFiMDI0MTMiLCJ1c2VySWQiOiI2MTQ0NzI4NTEifQ==</vt:lpwstr>
  </property>
</Properties>
</file>